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粮食加工品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）、食品整治办〔2008〕3号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甲醛次硫酸氢钠（以甲醛计）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黄曲霉毒素B1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、食用油、油脂及其制品</w:t>
      </w:r>
    </w:p>
    <w:p>
      <w:pPr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《食品安全国家标准 食品中污染物限量》（</w:t>
      </w:r>
      <w:r>
        <w:rPr>
          <w:rFonts w:hint="eastAsia" w:ascii="Times New Roman" w:hAnsi="Times New Roman" w:eastAsia="仿宋_GB2312"/>
          <w:sz w:val="32"/>
          <w:szCs w:val="32"/>
        </w:rPr>
        <w:t>GB 2762—201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日前）、《食品安全国家标准 食品中污染物限量》</w:t>
      </w:r>
      <w:r>
        <w:rPr>
          <w:rFonts w:ascii="仿宋_GB2312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GB 2762—2017</w:t>
      </w:r>
      <w:r>
        <w:rPr>
          <w:rFonts w:hint="eastAsia" w:ascii="仿宋_GB2312" w:eastAsia="仿宋_GB2312"/>
          <w:sz w:val="32"/>
          <w:szCs w:val="32"/>
        </w:rPr>
        <w:t>，样品生产日期在</w:t>
      </w:r>
      <w:r>
        <w:rPr>
          <w:rFonts w:hint="eastAsia" w:ascii="Times New Roman" w:hAnsi="Times New Roman"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</w:rPr>
        <w:t>17</w:t>
      </w:r>
      <w:r>
        <w:rPr>
          <w:rFonts w:hint="eastAsia" w:ascii="仿宋_GB2312" w:eastAsia="仿宋_GB2312"/>
          <w:sz w:val="32"/>
          <w:szCs w:val="32"/>
        </w:rPr>
        <w:t>日（含）之后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</w:rPr>
        <w:t>、《食用植物油卫生标准》（</w:t>
      </w:r>
      <w:r>
        <w:rPr>
          <w:rFonts w:hint="eastAsia" w:ascii="Times New Roman" w:hAnsi="Times New Roman" w:eastAsia="仿宋_GB2312"/>
          <w:sz w:val="32"/>
          <w:szCs w:val="32"/>
        </w:rPr>
        <w:t>GB 2716—2005</w:t>
      </w:r>
      <w:r>
        <w:rPr>
          <w:rFonts w:hint="eastAsia" w:ascii="仿宋_GB2312" w:eastAsia="仿宋_GB2312"/>
          <w:sz w:val="32"/>
          <w:szCs w:val="32"/>
        </w:rPr>
        <w:t>）等标准及产品明示标准和指标的要求。</w:t>
      </w:r>
    </w:p>
    <w:p>
      <w:pPr>
        <w:spacing w:line="64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1.其他食用植物油（半精炼、全精炼）检验项目包括酸值/酸价、过氧化值、铅（以Pb计）、溶剂残留量、丁基羟基茴香醚（BHA）、二丁基羟基甲苯（BHT）。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、调味品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2760-2014）、食品整治办〔2008〕3号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整顿办函〔2011〕1 号</w:t>
      </w:r>
      <w:r>
        <w:rPr>
          <w:rFonts w:hint="eastAsia" w:ascii="仿宋_GB2312" w:eastAsia="仿宋_GB2312"/>
          <w:sz w:val="32"/>
          <w:szCs w:val="32"/>
        </w:rPr>
        <w:t>等标准及产品明示标准和指标的要求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铅、二氧化硫残留量、苏丹红 I-IV、罗丹明 B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、总砷、苯甲酸、山梨酸、糖精钠、甜蜜素、氨基酸态氮、谷氨酸钠、铅、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大肠菌群、脱氢乙酸。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、乳制品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灭菌乳》（GB 25190-2010）、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卫生部、工业和信息化部、农业部、工商总局  质检总局公告2011年第10号。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三聚氰胺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蛋白质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、饮料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2762-2017）、《饮用天然矿泉水》（GB 8537-2008）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饮料》（GB 7101-2015 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、霉菌、酵母、柠檬黄、日落黄、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安赛蜜、铜绿假单胞菌、总砷、镉、铅、耗氧量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、饼干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2762-2017）、《食品添加剂使用标准》（GB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/T 20980</w:t>
      </w:r>
      <w:r>
        <w:rPr>
          <w:rFonts w:hint="eastAsia" w:ascii="仿宋_GB2312" w:hAnsi="仿宋_GB2312" w:eastAsia="仿宋_GB2312" w:cs="仿宋_GB2312"/>
          <w:sz w:val="32"/>
          <w:szCs w:val="32"/>
        </w:rPr>
        <w:t>-20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霉菌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铅、糖精钠、甜蜜素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七、肉制品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、整顿办函〔2011〕1号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铅、镉、总砷、亚硝酸盐、苯甲酸、山梨酸、脱氢乙酸、胭脂红、氯霉素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/>
          <w:sz w:val="32"/>
          <w:szCs w:val="32"/>
        </w:rPr>
        <w:t>、糖果制品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果冻》（GB 19299-2015）。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菌落总数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苯甲酸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山梨酸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酒类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发酵酒及其配制酒》（GB 2758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-2012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啤酒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》（GB/T 4927-2008）。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双乙酰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甲醛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Chars="200" w:firstLine="320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十、蔬菜制品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食品安全国家标准 酱腌菜</w:t>
      </w:r>
      <w:r>
        <w:rPr>
          <w:rFonts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（GB 2714-2015 ）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苯甲酸、山梨酸、亚硝酸盐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十一、水果制品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《食品添加剂使用标准》（GB 2760-2014）、《食品中污染物限量》（GB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食品安全国家标准 蜜饯</w:t>
      </w:r>
      <w:r>
        <w:rPr>
          <w:rFonts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（GB 14884-2016）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胭脂红、苋菜红、二氧化硫残留量、铅、苯甲酸、山梨酸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大肠菌群、菌落总数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十二、炒货食品及坚果制品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食品中真菌毒素限量》〔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2017</w:t>
      </w:r>
      <w:r>
        <w:rPr>
          <w:rFonts w:hint="eastAsia" w:ascii="Times New Roman" w:hAnsi="Times New Roman" w:eastAsia="仿宋_GB2312"/>
          <w:sz w:val="32"/>
          <w:szCs w:val="32"/>
        </w:rPr>
        <w:t>〕、《食品安全国家标准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坚果与籽类食品》（</w:t>
      </w:r>
      <w:r>
        <w:rPr>
          <w:rFonts w:ascii="Times New Roman" w:hAnsi="Times New Roman" w:eastAsia="仿宋_GB2312"/>
          <w:sz w:val="32"/>
          <w:szCs w:val="32"/>
        </w:rPr>
        <w:t>GB 19300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酸价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大肠菌群5组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糖精钠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茶叶及相关产品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《食品中农药最大残留限量》（GB 2763-2016）、《食品中污染物限量》（GB 2762-2017）。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铅、氯菊酯、溴氰菊酯、氯氰菊酯和高效氯氰菊酯、氟氰戊菊酯、杀螟硫磷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十四、食糖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食糖》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（GB 13104-2014）</w:t>
      </w:r>
      <w:r>
        <w:rPr>
          <w:rFonts w:hint="eastAsia" w:ascii="Times New Roman" w:hAnsi="Times New Roman" w:eastAsia="仿宋_GB2312"/>
          <w:sz w:val="32"/>
          <w:szCs w:val="32"/>
        </w:rPr>
        <w:t>、《白砂糖》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317-2006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黑体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总砷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螨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十五、水产制品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铅、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十六、糕点</w:t>
      </w:r>
    </w:p>
    <w:p>
      <w:pPr>
        <w:spacing w:line="64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spacing w:line="6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食品添加剂使用标准》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</w:rPr>
        <w:t>食品安全国家标准 糕点、面包</w:t>
      </w:r>
      <w:r>
        <w:rPr>
          <w:rFonts w:eastAsia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（GB 7099-2015）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大肠菌群、菌落总数、铅、铝的残留量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酸价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十七、豆制品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豆制品》GB 2712-2014）、《食品中污染物限量》（GB 2762-2017）。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大肠菌群、铅、苯甲酸、山梨酸、脱氢乙酸、铝的残留量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十八、餐饮食品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（一）抽检依据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《食品安全国家标准 豆制品》（GB 2712-2014）、《食品中污染物限量》（GB 2762-2017）、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（二）检验项目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亚硝酸盐、苯甲酸、山梨酸、防腐剂混合使用时各自用量占其最大使用量的比例之和、黄曲霉毒素B1、脱氢乙酸、糖精钠。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十九、</w:t>
      </w:r>
      <w:r>
        <w:rPr>
          <w:rFonts w:hint="eastAsia" w:ascii="黑体" w:hAnsi="黑体" w:eastAsia="黑体"/>
          <w:sz w:val="32"/>
          <w:szCs w:val="32"/>
        </w:rPr>
        <w:t>食用农产品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农业部公告第235号、《食品中污染物限量》（GB 2762-2017）、《食品中农药最大残留限量》（GB 2763-2016）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食品中真菌毒素限量》（</w:t>
      </w:r>
      <w:r>
        <w:rPr>
          <w:rFonts w:ascii="Times New Roman" w:hAnsi="Times New Roman" w:eastAsia="仿宋_GB2312"/>
          <w:sz w:val="32"/>
          <w:szCs w:val="32"/>
        </w:rPr>
        <w:t>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4"/>
          <w:rFonts w:hAnsi="仿宋_GB2312"/>
          <w:sz w:val="32"/>
          <w:szCs w:val="32"/>
        </w:rPr>
      </w:pPr>
      <w:r>
        <w:rPr>
          <w:rStyle w:val="4"/>
          <w:rFonts w:hint="eastAsia" w:hAnsi="仿宋_GB2312"/>
          <w:sz w:val="32"/>
          <w:szCs w:val="32"/>
        </w:rPr>
        <w:t>（二）检验项目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氯霉素、恩诺沙星（以恩诺沙星与环丙沙星之和计）、氧氟沙星、克伦特罗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莱克多巴胺、地塞米松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、培氟沙星、沙丁胺醇、氟苯尼考、土霉素、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镉、呋喃西林代谢物、呋喃唑酮代谢物、铅、氟虫腈、甲基异柳磷、克百威、氧乐果、腐霉利、甲拌磷、甲基异柳磷、毒死蜱、灭蝇胺、水胺硫磷、6-苄基腺嘌呤（6-BA）、4-氯苯氧乙酸钠、亚硫酸盐（以SO2计）、丙溴磷、三唑磷、苯醚甲环唑、联苯菊酯、敌敌畏、对硫磷、氯氟氰菊酯和高效氯氟氰菊酯、吡唑醚菌酯、多菌灵、黄曲霉毒素B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43577F"/>
    <w:multiLevelType w:val="singleLevel"/>
    <w:tmpl w:val="F443577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DA33FE0"/>
    <w:multiLevelType w:val="singleLevel"/>
    <w:tmpl w:val="6DA33FE0"/>
    <w:lvl w:ilvl="0" w:tentative="0">
      <w:start w:val="1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B4E1A"/>
    <w:rsid w:val="02DF0786"/>
    <w:rsid w:val="048F1238"/>
    <w:rsid w:val="04A9703F"/>
    <w:rsid w:val="059556CA"/>
    <w:rsid w:val="060D759B"/>
    <w:rsid w:val="072F1801"/>
    <w:rsid w:val="0B0C6A52"/>
    <w:rsid w:val="0BA25A4F"/>
    <w:rsid w:val="0BFE3482"/>
    <w:rsid w:val="0C4407F8"/>
    <w:rsid w:val="10EB2A20"/>
    <w:rsid w:val="119A0FFD"/>
    <w:rsid w:val="11A83D2E"/>
    <w:rsid w:val="11FC0BEB"/>
    <w:rsid w:val="125411CC"/>
    <w:rsid w:val="13B21500"/>
    <w:rsid w:val="13D84463"/>
    <w:rsid w:val="14B441A7"/>
    <w:rsid w:val="168438BC"/>
    <w:rsid w:val="17E00744"/>
    <w:rsid w:val="17F95B92"/>
    <w:rsid w:val="1C46791E"/>
    <w:rsid w:val="1DB90BD9"/>
    <w:rsid w:val="1F04364E"/>
    <w:rsid w:val="1F84300C"/>
    <w:rsid w:val="20986BCF"/>
    <w:rsid w:val="20F80611"/>
    <w:rsid w:val="21CC3151"/>
    <w:rsid w:val="235A305B"/>
    <w:rsid w:val="23626B90"/>
    <w:rsid w:val="259624BE"/>
    <w:rsid w:val="267A70F9"/>
    <w:rsid w:val="2753702A"/>
    <w:rsid w:val="286A07E2"/>
    <w:rsid w:val="287965CD"/>
    <w:rsid w:val="29610C2C"/>
    <w:rsid w:val="29913303"/>
    <w:rsid w:val="2AE272D8"/>
    <w:rsid w:val="2D1F3545"/>
    <w:rsid w:val="2D6C4B23"/>
    <w:rsid w:val="2E1A73E0"/>
    <w:rsid w:val="2F045B53"/>
    <w:rsid w:val="2F2C02C3"/>
    <w:rsid w:val="2F8741C7"/>
    <w:rsid w:val="33484EA4"/>
    <w:rsid w:val="34686B7D"/>
    <w:rsid w:val="3567294F"/>
    <w:rsid w:val="35B224AF"/>
    <w:rsid w:val="36536A10"/>
    <w:rsid w:val="37F921FA"/>
    <w:rsid w:val="3AB9546F"/>
    <w:rsid w:val="3B7659BA"/>
    <w:rsid w:val="3BFB430F"/>
    <w:rsid w:val="3C0F5CFC"/>
    <w:rsid w:val="3D4A041C"/>
    <w:rsid w:val="3D701E55"/>
    <w:rsid w:val="3DA15978"/>
    <w:rsid w:val="3DC16467"/>
    <w:rsid w:val="3DF317F2"/>
    <w:rsid w:val="3E587F95"/>
    <w:rsid w:val="3EEC3273"/>
    <w:rsid w:val="40625CBD"/>
    <w:rsid w:val="42380F6C"/>
    <w:rsid w:val="424A168D"/>
    <w:rsid w:val="42594815"/>
    <w:rsid w:val="42AF6852"/>
    <w:rsid w:val="42B23607"/>
    <w:rsid w:val="42D44E9B"/>
    <w:rsid w:val="434A492A"/>
    <w:rsid w:val="43790454"/>
    <w:rsid w:val="44E14DA2"/>
    <w:rsid w:val="469D0464"/>
    <w:rsid w:val="476D5DDB"/>
    <w:rsid w:val="4A0755CA"/>
    <w:rsid w:val="4A09799F"/>
    <w:rsid w:val="4A485067"/>
    <w:rsid w:val="4BAC2BAD"/>
    <w:rsid w:val="4C3078ED"/>
    <w:rsid w:val="4C5E3318"/>
    <w:rsid w:val="4CBB772D"/>
    <w:rsid w:val="4DFD09F5"/>
    <w:rsid w:val="4E822B4E"/>
    <w:rsid w:val="4FB7647A"/>
    <w:rsid w:val="50F13EB7"/>
    <w:rsid w:val="51072711"/>
    <w:rsid w:val="52184110"/>
    <w:rsid w:val="54355D77"/>
    <w:rsid w:val="543A1CD2"/>
    <w:rsid w:val="54875FCD"/>
    <w:rsid w:val="548C7D30"/>
    <w:rsid w:val="54FD36B2"/>
    <w:rsid w:val="56502718"/>
    <w:rsid w:val="56BF51E4"/>
    <w:rsid w:val="57204681"/>
    <w:rsid w:val="58B9469C"/>
    <w:rsid w:val="58BA5106"/>
    <w:rsid w:val="5A232606"/>
    <w:rsid w:val="5AE003C1"/>
    <w:rsid w:val="5CA164D0"/>
    <w:rsid w:val="5E7A19A0"/>
    <w:rsid w:val="5F4A0168"/>
    <w:rsid w:val="62264248"/>
    <w:rsid w:val="63AF348A"/>
    <w:rsid w:val="63B55D95"/>
    <w:rsid w:val="64A14E7A"/>
    <w:rsid w:val="64C71C32"/>
    <w:rsid w:val="655B0418"/>
    <w:rsid w:val="658118DE"/>
    <w:rsid w:val="65C7608E"/>
    <w:rsid w:val="668F55C9"/>
    <w:rsid w:val="691A3F24"/>
    <w:rsid w:val="6AD10265"/>
    <w:rsid w:val="6BFF114F"/>
    <w:rsid w:val="6D083840"/>
    <w:rsid w:val="6D674D59"/>
    <w:rsid w:val="6DD92C80"/>
    <w:rsid w:val="6F3D34AD"/>
    <w:rsid w:val="6F6A35F7"/>
    <w:rsid w:val="72100B9F"/>
    <w:rsid w:val="75AC638D"/>
    <w:rsid w:val="770B4862"/>
    <w:rsid w:val="77CB6E91"/>
    <w:rsid w:val="78434B40"/>
    <w:rsid w:val="797365E5"/>
    <w:rsid w:val="7A0D605B"/>
    <w:rsid w:val="7C1562E2"/>
    <w:rsid w:val="7C1C0E12"/>
    <w:rsid w:val="7C3B0CD9"/>
    <w:rsid w:val="7C721A3E"/>
    <w:rsid w:val="7CBB087B"/>
    <w:rsid w:val="7D763F1F"/>
    <w:rsid w:val="7E5606CF"/>
    <w:rsid w:val="7E651C66"/>
    <w:rsid w:val="7EE47B5E"/>
    <w:rsid w:val="7EF65F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2019-09-05T08:10:01Z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