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赣州市市场监督管理局关于</w:t>
      </w:r>
    </w:p>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不合格食品风险控制及核查处置情况的通告</w:t>
      </w: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（202</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年第</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12</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期）</w:t>
      </w:r>
    </w:p>
    <w:p>
      <w:pPr>
        <w:ind w:firstLine="640" w:firstLineChars="200"/>
        <w:rPr>
          <w:rFonts w:hint="eastAsia" w:ascii="仿宋" w:hAnsi="仿宋" w:eastAsia="仿宋" w:cs="仿宋"/>
          <w:b w:val="0"/>
          <w:bCs w:val="0"/>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color w:val="000000" w:themeColor="text1"/>
          <w:sz w:val="32"/>
          <w:szCs w:val="32"/>
          <w:lang w:eastAsia="zh-CN"/>
          <w14:textFill>
            <w14:solidFill>
              <w14:schemeClr w14:val="tx1"/>
            </w14:solidFill>
          </w14:textFill>
        </w:rPr>
        <w:t>在市场监督管理部门</w:t>
      </w:r>
      <w:r>
        <w:rPr>
          <w:rFonts w:hint="eastAsia" w:ascii="仿宋" w:hAnsi="仿宋" w:eastAsia="仿宋" w:cs="仿宋"/>
          <w:b w:val="0"/>
          <w:bCs w:val="0"/>
          <w:color w:val="000000" w:themeColor="text1"/>
          <w:sz w:val="32"/>
          <w:szCs w:val="32"/>
          <w14:textFill>
            <w14:solidFill>
              <w14:schemeClr w14:val="tx1"/>
            </w14:solidFill>
          </w14:textFill>
        </w:rPr>
        <w:t>组织开展的</w:t>
      </w:r>
      <w:r>
        <w:rPr>
          <w:rFonts w:hint="eastAsia" w:ascii="仿宋" w:hAnsi="仿宋" w:eastAsia="仿宋" w:cs="仿宋"/>
          <w:b w:val="0"/>
          <w:bCs w:val="0"/>
          <w:color w:val="000000" w:themeColor="text1"/>
          <w:sz w:val="32"/>
          <w:szCs w:val="32"/>
          <w:lang w:eastAsia="zh-CN"/>
          <w14:textFill>
            <w14:solidFill>
              <w14:schemeClr w14:val="tx1"/>
            </w14:solidFill>
          </w14:textFill>
        </w:rPr>
        <w:t>食品</w:t>
      </w:r>
      <w:r>
        <w:rPr>
          <w:rFonts w:hint="eastAsia" w:ascii="仿宋" w:hAnsi="仿宋" w:eastAsia="仿宋" w:cs="仿宋"/>
          <w:b w:val="0"/>
          <w:bCs w:val="0"/>
          <w:color w:val="000000" w:themeColor="text1"/>
          <w:sz w:val="32"/>
          <w:szCs w:val="32"/>
          <w14:textFill>
            <w14:solidFill>
              <w14:schemeClr w14:val="tx1"/>
            </w14:solidFill>
          </w14:textFill>
        </w:rPr>
        <w:t>抽检中，涉及我市的</w:t>
      </w:r>
      <w:r>
        <w:rPr>
          <w:rFonts w:hint="eastAsia" w:ascii="仿宋" w:hAnsi="仿宋" w:eastAsia="仿宋" w:cs="仿宋"/>
          <w:b w:val="0"/>
          <w:bCs w:val="0"/>
          <w:color w:val="000000" w:themeColor="text1"/>
          <w:sz w:val="32"/>
          <w:szCs w:val="32"/>
          <w:lang w:val="en-US" w:eastAsia="zh-CN"/>
          <w14:textFill>
            <w14:solidFill>
              <w14:schemeClr w14:val="tx1"/>
            </w14:solidFill>
          </w14:textFill>
        </w:rPr>
        <w:t>6</w:t>
      </w:r>
      <w:r>
        <w:rPr>
          <w:rFonts w:hint="eastAsia" w:ascii="仿宋" w:hAnsi="仿宋" w:eastAsia="仿宋" w:cs="仿宋"/>
          <w:b w:val="0"/>
          <w:bCs w:val="0"/>
          <w:sz w:val="32"/>
          <w:szCs w:val="32"/>
          <w:lang w:val="en-US" w:eastAsia="zh-CN"/>
        </w:rPr>
        <w:t>批次不合格食品</w:t>
      </w:r>
      <w:r>
        <w:rPr>
          <w:rFonts w:hint="eastAsia" w:ascii="仿宋" w:hAnsi="仿宋" w:eastAsia="仿宋" w:cs="仿宋"/>
          <w:b w:val="0"/>
          <w:bCs w:val="0"/>
          <w:sz w:val="32"/>
          <w:szCs w:val="32"/>
        </w:rPr>
        <w:t>已</w:t>
      </w:r>
      <w:r>
        <w:rPr>
          <w:rFonts w:hint="eastAsia" w:ascii="仿宋" w:hAnsi="仿宋" w:eastAsia="仿宋" w:cs="仿宋"/>
          <w:b w:val="0"/>
          <w:bCs/>
          <w:color w:val="auto"/>
          <w:kern w:val="2"/>
          <w:sz w:val="32"/>
          <w:szCs w:val="32"/>
          <w:lang w:val="en-US" w:eastAsia="zh-CN" w:bidi="ar-SA"/>
        </w:rPr>
        <w:t>核查处置</w:t>
      </w:r>
      <w:r>
        <w:rPr>
          <w:rFonts w:hint="eastAsia" w:ascii="仿宋" w:hAnsi="仿宋" w:eastAsia="仿宋" w:cs="仿宋"/>
          <w:b w:val="0"/>
          <w:bCs w:val="0"/>
          <w:sz w:val="32"/>
          <w:szCs w:val="32"/>
        </w:rPr>
        <w:t>完，现将不合格风险控制和核查处置情况通告如下：</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right="0" w:rightChars="0" w:firstLine="643" w:firstLineChars="200"/>
        <w:jc w:val="both"/>
        <w:textAlignment w:val="auto"/>
        <w:rPr>
          <w:rFonts w:hint="eastAsia" w:ascii="仿宋" w:hAnsi="仿宋" w:eastAsia="仿宋" w:cs="仿宋"/>
          <w:b/>
          <w:bCs w:val="0"/>
          <w:color w:val="auto"/>
          <w:sz w:val="32"/>
          <w:szCs w:val="32"/>
          <w:lang w:eastAsia="zh-CN"/>
        </w:rPr>
      </w:pPr>
      <w:r>
        <w:rPr>
          <w:rFonts w:hint="eastAsia" w:ascii="仿宋" w:hAnsi="仿宋" w:eastAsia="仿宋" w:cs="仿宋"/>
          <w:b/>
          <w:bCs w:val="0"/>
          <w:kern w:val="2"/>
          <w:sz w:val="32"/>
          <w:szCs w:val="32"/>
          <w:lang w:val="en-US" w:eastAsia="zh-CN"/>
        </w:rPr>
        <w:t>一、</w:t>
      </w:r>
      <w:r>
        <w:rPr>
          <w:rFonts w:hint="eastAsia" w:ascii="仿宋" w:hAnsi="仿宋" w:eastAsia="仿宋" w:cs="仿宋"/>
          <w:b/>
          <w:bCs w:val="0"/>
          <w:sz w:val="32"/>
          <w:szCs w:val="32"/>
        </w:rPr>
        <w:t>赣县区南霜水果店经营农药残留超过食品安全标准限量的砂糖桔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exact"/>
        <w:ind w:right="0" w:rightChars="0" w:firstLine="640" w:firstLineChars="20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（一）产品</w:t>
      </w:r>
      <w:r>
        <w:rPr>
          <w:rFonts w:hint="eastAsia" w:ascii="仿宋" w:hAnsi="仿宋" w:eastAsia="仿宋" w:cs="仿宋"/>
          <w:color w:val="auto"/>
          <w:sz w:val="32"/>
          <w:szCs w:val="32"/>
          <w:lang w:val="en-US" w:eastAsia="zh-CN"/>
        </w:rPr>
        <w:t>名称：</w:t>
      </w:r>
      <w:r>
        <w:rPr>
          <w:rFonts w:hint="eastAsia" w:ascii="仿宋" w:hAnsi="仿宋" w:eastAsia="仿宋" w:cs="仿宋"/>
          <w:bCs/>
          <w:sz w:val="32"/>
          <w:szCs w:val="32"/>
        </w:rPr>
        <w:t>砂糖桔</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购进日期：</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lang w:val="en-US" w:eastAsia="zh-CN"/>
        </w:rPr>
        <w:t>不合</w:t>
      </w:r>
      <w:r>
        <w:rPr>
          <w:rFonts w:hint="eastAsia" w:ascii="仿宋" w:hAnsi="仿宋" w:eastAsia="仿宋" w:cs="仿宋"/>
          <w:i w:val="0"/>
          <w:iCs w:val="0"/>
          <w:caps w:val="0"/>
          <w:color w:val="auto"/>
          <w:spacing w:val="0"/>
          <w:sz w:val="32"/>
          <w:szCs w:val="32"/>
          <w:shd w:val="clear" w:color="auto" w:fill="FFFFFF"/>
          <w:lang w:val="en-US" w:eastAsia="zh-CN"/>
        </w:rPr>
        <w:t>格项目</w:t>
      </w:r>
      <w:r>
        <w:rPr>
          <w:rFonts w:hint="eastAsia" w:ascii="仿宋" w:hAnsi="仿宋" w:eastAsia="仿宋" w:cs="仿宋"/>
          <w:color w:val="auto"/>
          <w:sz w:val="32"/>
          <w:szCs w:val="32"/>
          <w:lang w:val="en-US" w:eastAsia="zh-CN"/>
        </w:rPr>
        <w:t>：</w:t>
      </w:r>
      <w:r>
        <w:rPr>
          <w:rFonts w:hint="eastAsia" w:ascii="仿宋" w:hAnsi="仿宋" w:eastAsia="仿宋" w:cs="仿宋"/>
          <w:sz w:val="32"/>
          <w:szCs w:val="32"/>
        </w:rPr>
        <w:t>苯醚甲环唑</w:t>
      </w:r>
      <w:r>
        <w:rPr>
          <w:rFonts w:hint="eastAsia" w:ascii="仿宋" w:hAnsi="仿宋" w:eastAsia="仿宋" w:cs="仿宋"/>
          <w:color w:val="auto"/>
          <w:sz w:val="32"/>
          <w:szCs w:val="32"/>
          <w:u w:val="none"/>
          <w:lang w:val="en-US"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exact"/>
        <w:ind w:leftChars="200" w:right="0" w:rightChars="0" w:firstLine="320" w:firstLineChars="10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（二）风险控制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exact"/>
        <w:ind w:right="0" w:rightChars="0" w:firstLine="640" w:firstLineChars="20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赣州市市场监督管理执法稽查局</w:t>
      </w:r>
      <w:r>
        <w:rPr>
          <w:rFonts w:hint="eastAsia" w:ascii="仿宋" w:hAnsi="仿宋" w:eastAsia="仿宋" w:cs="仿宋"/>
          <w:sz w:val="32"/>
          <w:szCs w:val="32"/>
        </w:rPr>
        <w:t>赣县分局</w:t>
      </w:r>
      <w:r>
        <w:rPr>
          <w:rFonts w:hint="eastAsia" w:ascii="仿宋" w:hAnsi="仿宋" w:eastAsia="仿宋" w:cs="仿宋"/>
          <w:i w:val="0"/>
          <w:iCs w:val="0"/>
          <w:caps w:val="0"/>
          <w:color w:val="auto"/>
          <w:spacing w:val="0"/>
          <w:sz w:val="32"/>
          <w:szCs w:val="32"/>
          <w:shd w:val="clear" w:color="auto" w:fill="FFFFFF"/>
          <w:lang w:val="en-US" w:eastAsia="zh-CN"/>
        </w:rPr>
        <w:t>按规定时间送达检验结果通知书至</w:t>
      </w:r>
      <w:r>
        <w:rPr>
          <w:rFonts w:hint="eastAsia" w:ascii="仿宋" w:hAnsi="仿宋" w:eastAsia="仿宋" w:cs="仿宋"/>
          <w:bCs/>
          <w:sz w:val="32"/>
          <w:szCs w:val="32"/>
        </w:rPr>
        <w:t>赣县区南霜水果店</w:t>
      </w:r>
      <w:r>
        <w:rPr>
          <w:rFonts w:hint="eastAsia" w:ascii="仿宋" w:hAnsi="仿宋" w:eastAsia="仿宋" w:cs="仿宋"/>
          <w:i w:val="0"/>
          <w:iCs w:val="0"/>
          <w:caps w:val="0"/>
          <w:color w:val="auto"/>
          <w:spacing w:val="0"/>
          <w:sz w:val="32"/>
          <w:szCs w:val="32"/>
          <w:shd w:val="clear" w:color="auto" w:fill="FFFFFF"/>
          <w:lang w:val="en-US" w:eastAsia="zh-CN"/>
        </w:rPr>
        <w:t>，并责令其立即停止经营不合格批次的</w:t>
      </w:r>
      <w:r>
        <w:rPr>
          <w:rFonts w:hint="eastAsia" w:ascii="仿宋" w:hAnsi="仿宋" w:eastAsia="仿宋" w:cs="仿宋"/>
          <w:bCs/>
          <w:sz w:val="32"/>
          <w:szCs w:val="32"/>
        </w:rPr>
        <w:t>砂糖桔</w:t>
      </w:r>
      <w:r>
        <w:rPr>
          <w:rFonts w:hint="eastAsia" w:ascii="仿宋" w:hAnsi="仿宋" w:eastAsia="仿宋" w:cs="仿宋"/>
          <w:i w:val="0"/>
          <w:iCs w:val="0"/>
          <w:caps w:val="0"/>
          <w:color w:val="auto"/>
          <w:spacing w:val="0"/>
          <w:sz w:val="32"/>
          <w:szCs w:val="32"/>
          <w:shd w:val="clear" w:color="auto" w:fill="FFFFFF"/>
          <w:lang w:val="en-US" w:eastAsia="zh-CN"/>
        </w:rPr>
        <w:t>。经核查，</w:t>
      </w:r>
      <w:r>
        <w:rPr>
          <w:rFonts w:hint="eastAsia" w:ascii="仿宋" w:hAnsi="仿宋" w:eastAsia="仿宋" w:cs="仿宋"/>
          <w:bCs/>
          <w:color w:val="auto"/>
          <w:kern w:val="2"/>
          <w:sz w:val="32"/>
          <w:szCs w:val="32"/>
          <w:lang w:val="en-US" w:eastAsia="zh-CN"/>
        </w:rPr>
        <w:t>当事人经营该批次</w:t>
      </w:r>
      <w:r>
        <w:rPr>
          <w:rFonts w:hint="eastAsia" w:ascii="仿宋" w:hAnsi="仿宋" w:eastAsia="仿宋" w:cs="仿宋"/>
          <w:bCs/>
          <w:sz w:val="32"/>
          <w:szCs w:val="32"/>
        </w:rPr>
        <w:t>砂糖桔</w:t>
      </w:r>
      <w:r>
        <w:rPr>
          <w:rFonts w:hint="eastAsia" w:ascii="仿宋" w:hAnsi="仿宋" w:eastAsia="仿宋" w:cs="仿宋"/>
          <w:bCs/>
          <w:sz w:val="32"/>
          <w:szCs w:val="32"/>
          <w:lang w:val="en-US" w:eastAsia="zh-CN"/>
        </w:rPr>
        <w:t>35.60</w:t>
      </w:r>
      <w:r>
        <w:rPr>
          <w:rFonts w:hint="eastAsia" w:ascii="仿宋" w:hAnsi="仿宋" w:eastAsia="仿宋" w:cs="仿宋"/>
          <w:bCs/>
          <w:color w:val="auto"/>
          <w:kern w:val="2"/>
          <w:sz w:val="32"/>
          <w:szCs w:val="32"/>
          <w:lang w:val="en-US" w:eastAsia="zh-CN"/>
        </w:rPr>
        <w:t>kg，均已售出，召回0。</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exact"/>
        <w:ind w:right="0" w:rightChars="0" w:firstLine="640" w:firstLineChars="200"/>
        <w:jc w:val="both"/>
        <w:textAlignment w:val="auto"/>
        <w:rPr>
          <w:rFonts w:hint="eastAsia" w:ascii="仿宋" w:hAnsi="仿宋" w:eastAsia="仿宋" w:cs="仿宋"/>
          <w:b/>
          <w:bCs/>
          <w:color w:val="auto"/>
          <w:sz w:val="32"/>
          <w:szCs w:val="32"/>
          <w:lang w:eastAsia="zh-CN"/>
        </w:rPr>
      </w:pPr>
      <w:r>
        <w:rPr>
          <w:rFonts w:hint="eastAsia" w:ascii="仿宋" w:hAnsi="仿宋" w:eastAsia="仿宋" w:cs="仿宋"/>
          <w:i w:val="0"/>
          <w:iCs w:val="0"/>
          <w:caps w:val="0"/>
          <w:color w:val="auto"/>
          <w:spacing w:val="0"/>
          <w:sz w:val="32"/>
          <w:szCs w:val="32"/>
          <w:shd w:val="clear" w:color="auto" w:fill="FFFFFF"/>
          <w:lang w:val="en-US" w:eastAsia="zh-CN"/>
        </w:rPr>
        <w:t>行政处罚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exact"/>
        <w:ind w:right="0" w:rightChars="0" w:firstLine="640" w:firstLineChars="20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b w:val="0"/>
          <w:bCs w:val="0"/>
          <w:color w:val="auto"/>
          <w:sz w:val="32"/>
          <w:szCs w:val="32"/>
          <w:lang w:eastAsia="zh-CN"/>
        </w:rPr>
        <w:t>当事人</w:t>
      </w:r>
      <w:r>
        <w:rPr>
          <w:rFonts w:hint="eastAsia" w:ascii="仿宋" w:hAnsi="仿宋" w:eastAsia="仿宋" w:cs="仿宋"/>
          <w:bCs/>
          <w:sz w:val="32"/>
          <w:szCs w:val="32"/>
        </w:rPr>
        <w:t>经营农药残留超过食品安全标准限量的砂糖桔</w:t>
      </w:r>
      <w:r>
        <w:rPr>
          <w:rFonts w:hint="eastAsia" w:ascii="仿宋" w:hAnsi="仿宋" w:eastAsia="仿宋" w:cs="仿宋"/>
          <w:b w:val="0"/>
          <w:bCs w:val="0"/>
          <w:color w:val="auto"/>
          <w:sz w:val="32"/>
          <w:szCs w:val="32"/>
          <w:lang w:eastAsia="zh-CN"/>
        </w:rPr>
        <w:t>的行为，违反了《食用农产品市场销售质量安全监督管理办法》第十五条第一款的规定</w:t>
      </w:r>
      <w:r>
        <w:rPr>
          <w:rFonts w:hint="eastAsia" w:ascii="仿宋" w:hAnsi="仿宋" w:eastAsia="仿宋" w:cs="仿宋"/>
          <w:color w:val="auto"/>
          <w:sz w:val="32"/>
          <w:szCs w:val="32"/>
          <w:lang w:val="en-US" w:eastAsia="zh-CN"/>
        </w:rPr>
        <w:t>，鉴于</w:t>
      </w:r>
      <w:r>
        <w:rPr>
          <w:rFonts w:hint="eastAsia" w:ascii="仿宋" w:hAnsi="仿宋" w:eastAsia="仿宋" w:cs="仿宋"/>
          <w:i w:val="0"/>
          <w:iCs w:val="0"/>
          <w:caps w:val="0"/>
          <w:color w:val="auto"/>
          <w:spacing w:val="0"/>
          <w:sz w:val="32"/>
          <w:szCs w:val="32"/>
          <w:shd w:val="clear" w:color="auto" w:fill="FFFFFF"/>
          <w:lang w:val="en-US" w:eastAsia="zh-CN"/>
        </w:rPr>
        <w:t>当事人履行了进货查验义务，</w:t>
      </w:r>
      <w:r>
        <w:rPr>
          <w:rFonts w:hint="eastAsia" w:ascii="仿宋" w:hAnsi="仿宋" w:eastAsia="仿宋" w:cs="仿宋"/>
          <w:color w:val="auto"/>
          <w:kern w:val="2"/>
          <w:sz w:val="32"/>
          <w:szCs w:val="32"/>
          <w:u w:val="none"/>
          <w:lang w:val="en-US" w:eastAsia="zh-CN" w:bidi="ar-SA"/>
        </w:rPr>
        <w:t>依据</w:t>
      </w:r>
      <w:r>
        <w:rPr>
          <w:rFonts w:hint="eastAsia" w:ascii="仿宋" w:hAnsi="仿宋" w:eastAsia="仿宋" w:cs="仿宋"/>
          <w:bCs/>
          <w:color w:val="000000" w:themeColor="text1"/>
          <w:spacing w:val="-6"/>
          <w:sz w:val="32"/>
          <w:szCs w:val="32"/>
          <w14:textFill>
            <w14:solidFill>
              <w14:schemeClr w14:val="tx1"/>
            </w14:solidFill>
          </w14:textFill>
        </w:rPr>
        <w:t>《食用农产品市场销售质量安全监督管理办法》第四十</w:t>
      </w:r>
      <w:r>
        <w:rPr>
          <w:rFonts w:hint="eastAsia" w:ascii="仿宋" w:hAnsi="仿宋" w:eastAsia="仿宋" w:cs="仿宋"/>
          <w:bCs/>
          <w:sz w:val="32"/>
          <w:szCs w:val="32"/>
        </w:rPr>
        <w:t>八条</w:t>
      </w:r>
      <w:r>
        <w:rPr>
          <w:rFonts w:hint="eastAsia" w:ascii="仿宋" w:hAnsi="仿宋" w:eastAsia="仿宋" w:cs="仿宋"/>
          <w:color w:val="auto"/>
          <w:kern w:val="0"/>
          <w:sz w:val="32"/>
          <w:szCs w:val="32"/>
          <w:lang w:val="en-US" w:eastAsia="zh-CN" w:bidi="ar-SA"/>
        </w:rPr>
        <w:t>的规定，</w:t>
      </w:r>
      <w:r>
        <w:rPr>
          <w:rFonts w:hint="eastAsia" w:ascii="仿宋" w:hAnsi="仿宋" w:eastAsia="仿宋" w:cs="仿宋"/>
          <w:i w:val="0"/>
          <w:iCs w:val="0"/>
          <w:caps w:val="0"/>
          <w:color w:val="auto"/>
          <w:spacing w:val="0"/>
          <w:sz w:val="32"/>
          <w:szCs w:val="32"/>
          <w:shd w:val="clear" w:color="auto" w:fill="FFFFFF"/>
          <w:lang w:val="en-US" w:eastAsia="zh-CN"/>
        </w:rPr>
        <w:t>责令当事人改正上述违法行为，给予当事人批评教育，对当事人免予处罚（不予行政处罚决定书编号：赣市市监</w:t>
      </w:r>
      <w:r>
        <w:rPr>
          <w:rFonts w:hint="eastAsia" w:ascii="仿宋" w:hAnsi="仿宋" w:eastAsia="仿宋" w:cs="仿宋"/>
          <w:b w:val="0"/>
          <w:bCs w:val="0"/>
          <w:color w:val="000000"/>
          <w:kern w:val="0"/>
          <w:sz w:val="32"/>
          <w:szCs w:val="32"/>
          <w:shd w:val="clear" w:color="auto" w:fill="FFFFFF"/>
        </w:rPr>
        <w:t>稽赣县</w:t>
      </w:r>
      <w:r>
        <w:rPr>
          <w:rFonts w:hint="eastAsia" w:ascii="仿宋" w:hAnsi="仿宋" w:eastAsia="仿宋" w:cs="仿宋"/>
          <w:i w:val="0"/>
          <w:iCs w:val="0"/>
          <w:caps w:val="0"/>
          <w:color w:val="auto"/>
          <w:spacing w:val="0"/>
          <w:sz w:val="32"/>
          <w:szCs w:val="32"/>
          <w:shd w:val="clear" w:color="auto" w:fill="FFFFFF"/>
          <w:lang w:val="en-US" w:eastAsia="zh-CN"/>
        </w:rPr>
        <w:t>不罚〔2024〕21号）。</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exact"/>
        <w:ind w:right="0" w:rightChars="0" w:firstLine="643" w:firstLineChars="200"/>
        <w:jc w:val="both"/>
        <w:textAlignment w:val="auto"/>
        <w:rPr>
          <w:rFonts w:hint="eastAsia" w:ascii="仿宋" w:hAnsi="仿宋" w:eastAsia="仿宋" w:cs="仿宋"/>
          <w:b/>
          <w:bCs/>
          <w:i w:val="0"/>
          <w:iCs w:val="0"/>
          <w:caps w:val="0"/>
          <w:color w:val="auto"/>
          <w:spacing w:val="0"/>
          <w:sz w:val="32"/>
          <w:szCs w:val="32"/>
          <w:shd w:val="clear" w:color="auto"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exact"/>
        <w:ind w:right="0" w:rightChars="0" w:firstLine="643" w:firstLineChars="200"/>
        <w:jc w:val="both"/>
        <w:textAlignment w:val="auto"/>
        <w:rPr>
          <w:rFonts w:hint="eastAsia" w:ascii="仿宋" w:hAnsi="仿宋" w:eastAsia="仿宋" w:cs="仿宋"/>
          <w:b/>
          <w:bCs/>
          <w:i w:val="0"/>
          <w:iCs w:val="0"/>
          <w:caps w:val="0"/>
          <w:color w:val="auto"/>
          <w:spacing w:val="0"/>
          <w:sz w:val="32"/>
          <w:szCs w:val="32"/>
          <w:shd w:val="clear" w:color="auto" w:fill="FFFFFF"/>
          <w:lang w:val="en-US" w:eastAsia="zh-CN"/>
        </w:rPr>
      </w:pPr>
      <w:r>
        <w:rPr>
          <w:rFonts w:hint="eastAsia" w:ascii="仿宋" w:hAnsi="仿宋" w:eastAsia="仿宋" w:cs="仿宋"/>
          <w:b/>
          <w:bCs/>
          <w:i w:val="0"/>
          <w:iCs w:val="0"/>
          <w:caps w:val="0"/>
          <w:color w:val="auto"/>
          <w:spacing w:val="0"/>
          <w:sz w:val="32"/>
          <w:szCs w:val="32"/>
          <w:shd w:val="clear" w:color="auto" w:fill="FFFFFF"/>
          <w:lang w:val="en-US" w:eastAsia="zh-CN"/>
        </w:rPr>
        <w:t>二、</w:t>
      </w:r>
      <w:r>
        <w:rPr>
          <w:rFonts w:hint="eastAsia" w:ascii="仿宋" w:hAnsi="仿宋" w:eastAsia="仿宋" w:cs="仿宋"/>
          <w:b/>
          <w:bCs/>
          <w:i w:val="0"/>
          <w:iCs w:val="0"/>
          <w:caps w:val="0"/>
          <w:color w:val="131313"/>
          <w:spacing w:val="0"/>
          <w:sz w:val="32"/>
          <w:szCs w:val="32"/>
          <w:shd w:val="clear" w:fill="FFFFFF"/>
        </w:rPr>
        <w:t>赣县区毅豪果蔬店</w:t>
      </w:r>
      <w:r>
        <w:rPr>
          <w:rFonts w:hint="eastAsia" w:ascii="仿宋" w:hAnsi="仿宋" w:eastAsia="仿宋" w:cs="仿宋"/>
          <w:b/>
          <w:bCs/>
          <w:spacing w:val="0"/>
          <w:sz w:val="32"/>
          <w:szCs w:val="32"/>
          <w:u w:val="none"/>
          <w:lang w:eastAsia="zh-CN"/>
        </w:rPr>
        <w:t>经营</w:t>
      </w:r>
      <w:r>
        <w:rPr>
          <w:rFonts w:hint="eastAsia" w:ascii="仿宋" w:hAnsi="仿宋" w:eastAsia="仿宋" w:cs="仿宋"/>
          <w:b/>
          <w:bCs/>
          <w:color w:val="000000"/>
          <w:sz w:val="32"/>
          <w:szCs w:val="32"/>
          <w:lang w:val="en-US" w:eastAsia="zh-CN"/>
        </w:rPr>
        <w:t>农药残留超过食品安全标准限量</w:t>
      </w:r>
      <w:r>
        <w:rPr>
          <w:rFonts w:hint="eastAsia" w:ascii="仿宋" w:hAnsi="仿宋" w:eastAsia="仿宋" w:cs="仿宋"/>
          <w:b/>
          <w:bCs/>
          <w:spacing w:val="0"/>
          <w:sz w:val="32"/>
          <w:szCs w:val="32"/>
          <w:u w:val="none"/>
          <w:lang w:eastAsia="zh-CN"/>
        </w:rPr>
        <w:t>的</w:t>
      </w:r>
      <w:r>
        <w:rPr>
          <w:rFonts w:hint="eastAsia" w:ascii="仿宋" w:hAnsi="仿宋" w:eastAsia="仿宋" w:cs="仿宋"/>
          <w:b/>
          <w:bCs/>
          <w:color w:val="000000"/>
          <w:sz w:val="32"/>
          <w:szCs w:val="32"/>
        </w:rPr>
        <w:t>螺丝椒</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exact"/>
        <w:ind w:right="0" w:rightChars="0" w:firstLine="640" w:firstLineChars="20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（一）产品</w:t>
      </w:r>
      <w:r>
        <w:rPr>
          <w:rFonts w:hint="eastAsia" w:ascii="仿宋" w:hAnsi="仿宋" w:eastAsia="仿宋" w:cs="仿宋"/>
          <w:color w:val="auto"/>
          <w:sz w:val="32"/>
          <w:szCs w:val="32"/>
          <w:lang w:val="en-US" w:eastAsia="zh-CN"/>
        </w:rPr>
        <w:t>名称：</w:t>
      </w:r>
      <w:r>
        <w:rPr>
          <w:rFonts w:hint="eastAsia" w:ascii="仿宋" w:hAnsi="仿宋" w:eastAsia="仿宋" w:cs="仿宋"/>
          <w:color w:val="000000"/>
          <w:sz w:val="32"/>
          <w:szCs w:val="32"/>
        </w:rPr>
        <w:t>螺丝椒</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购进日期：</w:t>
      </w:r>
      <w:r>
        <w:rPr>
          <w:rFonts w:hint="eastAsia" w:ascii="仿宋" w:hAnsi="仿宋" w:eastAsia="仿宋" w:cs="仿宋"/>
          <w:color w:val="000000"/>
          <w:sz w:val="32"/>
          <w:szCs w:val="32"/>
          <w:lang w:val="en-US" w:eastAsia="zh-CN"/>
        </w:rPr>
        <w:t>2024-01-14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lang w:val="en-US" w:eastAsia="zh-CN"/>
        </w:rPr>
        <w:t>不合</w:t>
      </w:r>
      <w:r>
        <w:rPr>
          <w:rFonts w:hint="eastAsia" w:ascii="仿宋" w:hAnsi="仿宋" w:eastAsia="仿宋" w:cs="仿宋"/>
          <w:i w:val="0"/>
          <w:iCs w:val="0"/>
          <w:caps w:val="0"/>
          <w:color w:val="auto"/>
          <w:spacing w:val="0"/>
          <w:sz w:val="32"/>
          <w:szCs w:val="32"/>
          <w:shd w:val="clear" w:color="auto" w:fill="FFFFFF"/>
          <w:lang w:val="en-US" w:eastAsia="zh-CN"/>
        </w:rPr>
        <w:t>格项目</w:t>
      </w:r>
      <w:r>
        <w:rPr>
          <w:rFonts w:hint="eastAsia" w:ascii="仿宋" w:hAnsi="仿宋" w:eastAsia="仿宋" w:cs="仿宋"/>
          <w:color w:val="auto"/>
          <w:sz w:val="32"/>
          <w:szCs w:val="32"/>
          <w:lang w:val="en-US" w:eastAsia="zh-CN"/>
        </w:rPr>
        <w:t>：</w:t>
      </w:r>
      <w:r>
        <w:rPr>
          <w:rFonts w:hint="eastAsia" w:ascii="仿宋" w:hAnsi="仿宋" w:eastAsia="仿宋" w:cs="仿宋"/>
          <w:sz w:val="32"/>
          <w:szCs w:val="32"/>
        </w:rPr>
        <w:t>噻虫胺</w:t>
      </w:r>
      <w:r>
        <w:rPr>
          <w:rFonts w:hint="eastAsia" w:ascii="仿宋" w:hAnsi="仿宋" w:eastAsia="仿宋" w:cs="仿宋"/>
          <w:bCs/>
          <w:kern w:val="2"/>
          <w:sz w:val="32"/>
          <w:szCs w:val="32"/>
          <w:lang w:val="en-US" w:eastAsia="zh-CN"/>
        </w:rPr>
        <w:t>。</w:t>
      </w:r>
      <w:r>
        <w:rPr>
          <w:rFonts w:hint="eastAsia" w:ascii="仿宋" w:hAnsi="仿宋" w:eastAsia="仿宋" w:cs="仿宋"/>
          <w:color w:val="auto"/>
          <w:sz w:val="32"/>
          <w:szCs w:val="32"/>
          <w:lang w:val="en-US" w:eastAsia="zh-CN"/>
        </w:rPr>
        <w:t xml:space="preserve">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exact"/>
        <w:ind w:right="0" w:rightChars="0" w:firstLine="640" w:firstLineChars="20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（二）风险控制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exact"/>
        <w:ind w:right="0" w:rightChars="0" w:firstLine="640" w:firstLineChars="20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赣州市市场监督管理执法稽查局</w:t>
      </w:r>
      <w:r>
        <w:rPr>
          <w:rFonts w:hint="eastAsia" w:ascii="仿宋" w:hAnsi="仿宋" w:eastAsia="仿宋" w:cs="仿宋"/>
          <w:sz w:val="32"/>
          <w:szCs w:val="32"/>
        </w:rPr>
        <w:t>赣县分局</w:t>
      </w:r>
      <w:r>
        <w:rPr>
          <w:rFonts w:hint="eastAsia" w:ascii="仿宋" w:hAnsi="仿宋" w:eastAsia="仿宋" w:cs="仿宋"/>
          <w:i w:val="0"/>
          <w:iCs w:val="0"/>
          <w:caps w:val="0"/>
          <w:color w:val="auto"/>
          <w:spacing w:val="0"/>
          <w:sz w:val="32"/>
          <w:szCs w:val="32"/>
          <w:shd w:val="clear" w:color="auto" w:fill="FFFFFF"/>
          <w:lang w:val="en-US" w:eastAsia="zh-CN"/>
        </w:rPr>
        <w:t>按规定时间送达检验结果通知书至</w:t>
      </w:r>
      <w:r>
        <w:rPr>
          <w:rFonts w:hint="eastAsia" w:ascii="仿宋" w:hAnsi="仿宋" w:eastAsia="仿宋" w:cs="仿宋"/>
          <w:i w:val="0"/>
          <w:iCs w:val="0"/>
          <w:caps w:val="0"/>
          <w:color w:val="131313"/>
          <w:spacing w:val="0"/>
          <w:sz w:val="32"/>
          <w:szCs w:val="32"/>
          <w:shd w:val="clear" w:fill="FFFFFF"/>
        </w:rPr>
        <w:t>赣县区毅豪果蔬店</w:t>
      </w:r>
      <w:r>
        <w:rPr>
          <w:rFonts w:hint="eastAsia" w:ascii="仿宋" w:hAnsi="仿宋" w:eastAsia="仿宋" w:cs="仿宋"/>
          <w:i w:val="0"/>
          <w:iCs w:val="0"/>
          <w:caps w:val="0"/>
          <w:color w:val="auto"/>
          <w:spacing w:val="0"/>
          <w:sz w:val="32"/>
          <w:szCs w:val="32"/>
          <w:shd w:val="clear" w:color="auto" w:fill="FFFFFF"/>
          <w:lang w:val="en-US" w:eastAsia="zh-CN"/>
        </w:rPr>
        <w:t>，并责令其立即停止经营和召回不合格批次的</w:t>
      </w:r>
      <w:r>
        <w:rPr>
          <w:rFonts w:hint="eastAsia" w:ascii="仿宋" w:hAnsi="仿宋" w:eastAsia="仿宋" w:cs="仿宋"/>
          <w:color w:val="000000"/>
          <w:sz w:val="32"/>
          <w:szCs w:val="32"/>
        </w:rPr>
        <w:t>螺丝椒</w:t>
      </w:r>
      <w:r>
        <w:rPr>
          <w:rFonts w:hint="eastAsia" w:ascii="仿宋" w:hAnsi="仿宋" w:eastAsia="仿宋" w:cs="仿宋"/>
          <w:i w:val="0"/>
          <w:iCs w:val="0"/>
          <w:caps w:val="0"/>
          <w:color w:val="auto"/>
          <w:spacing w:val="0"/>
          <w:sz w:val="32"/>
          <w:szCs w:val="32"/>
          <w:shd w:val="clear" w:color="auto" w:fill="FFFFFF"/>
          <w:lang w:val="en-US" w:eastAsia="zh-CN"/>
        </w:rPr>
        <w:t>。经核查，</w:t>
      </w:r>
      <w:r>
        <w:rPr>
          <w:rFonts w:hint="eastAsia" w:ascii="仿宋" w:hAnsi="仿宋" w:eastAsia="仿宋" w:cs="仿宋"/>
          <w:bCs/>
          <w:color w:val="auto"/>
          <w:kern w:val="2"/>
          <w:sz w:val="32"/>
          <w:szCs w:val="32"/>
          <w:lang w:val="en-US" w:eastAsia="zh-CN"/>
        </w:rPr>
        <w:t>当事人经营该批次</w:t>
      </w:r>
      <w:r>
        <w:rPr>
          <w:rFonts w:hint="eastAsia" w:ascii="仿宋" w:hAnsi="仿宋" w:eastAsia="仿宋" w:cs="仿宋"/>
          <w:color w:val="000000"/>
          <w:sz w:val="32"/>
          <w:szCs w:val="32"/>
        </w:rPr>
        <w:t>螺丝椒</w:t>
      </w:r>
      <w:r>
        <w:rPr>
          <w:rFonts w:hint="eastAsia" w:ascii="仿宋" w:hAnsi="仿宋" w:eastAsia="仿宋" w:cs="仿宋"/>
          <w:b w:val="0"/>
          <w:bCs w:val="0"/>
          <w:color w:val="auto"/>
          <w:sz w:val="32"/>
          <w:szCs w:val="32"/>
          <w:lang w:val="en-US" w:eastAsia="zh-CN"/>
        </w:rPr>
        <w:t>10Kg</w:t>
      </w:r>
      <w:r>
        <w:rPr>
          <w:rFonts w:hint="eastAsia" w:ascii="仿宋" w:hAnsi="仿宋" w:eastAsia="仿宋" w:cs="仿宋"/>
          <w:bCs/>
          <w:color w:val="auto"/>
          <w:kern w:val="2"/>
          <w:sz w:val="32"/>
          <w:szCs w:val="32"/>
          <w:lang w:val="en-US" w:eastAsia="zh-CN"/>
        </w:rPr>
        <w:t>，均已售出，召回0。</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exact"/>
        <w:ind w:right="0" w:rightChars="0" w:firstLine="640" w:firstLineChars="20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（三）行政处罚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lang w:val="en-US" w:eastAsia="zh-CN"/>
        </w:rPr>
        <w:t>当事人未履行进货查验</w:t>
      </w:r>
      <w:r>
        <w:rPr>
          <w:rFonts w:hint="eastAsia" w:ascii="仿宋" w:hAnsi="仿宋" w:eastAsia="仿宋" w:cs="仿宋"/>
          <w:i w:val="0"/>
          <w:iCs w:val="0"/>
          <w:caps w:val="0"/>
          <w:spacing w:val="8"/>
          <w:sz w:val="32"/>
          <w:szCs w:val="32"/>
          <w:shd w:val="clear" w:fill="FFFFFF"/>
        </w:rPr>
        <w:t>记录</w:t>
      </w:r>
      <w:r>
        <w:rPr>
          <w:rFonts w:hint="eastAsia" w:ascii="仿宋" w:hAnsi="仿宋" w:eastAsia="仿宋" w:cs="仿宋"/>
          <w:bCs/>
          <w:kern w:val="2"/>
          <w:sz w:val="32"/>
          <w:szCs w:val="32"/>
          <w:lang w:val="en-US" w:eastAsia="zh-CN"/>
        </w:rPr>
        <w:t>制度、</w:t>
      </w:r>
      <w:r>
        <w:rPr>
          <w:rFonts w:hint="eastAsia" w:ascii="仿宋" w:hAnsi="仿宋" w:eastAsia="仿宋" w:cs="仿宋"/>
          <w:bCs/>
          <w:spacing w:val="0"/>
          <w:sz w:val="32"/>
          <w:szCs w:val="32"/>
          <w:u w:val="none"/>
          <w:lang w:eastAsia="zh-CN"/>
        </w:rPr>
        <w:t>经营</w:t>
      </w:r>
      <w:r>
        <w:rPr>
          <w:rFonts w:hint="eastAsia" w:ascii="仿宋" w:hAnsi="仿宋" w:eastAsia="仿宋" w:cs="仿宋"/>
          <w:color w:val="000000"/>
          <w:sz w:val="32"/>
          <w:szCs w:val="32"/>
          <w:lang w:val="en-US" w:eastAsia="zh-CN"/>
        </w:rPr>
        <w:t>农药残留超过食品安全标准限量</w:t>
      </w:r>
      <w:r>
        <w:rPr>
          <w:rFonts w:hint="eastAsia" w:ascii="仿宋" w:hAnsi="仿宋" w:eastAsia="仿宋" w:cs="仿宋"/>
          <w:color w:val="000000"/>
          <w:sz w:val="32"/>
          <w:szCs w:val="32"/>
        </w:rPr>
        <w:t>螺丝椒</w:t>
      </w:r>
      <w:r>
        <w:rPr>
          <w:rFonts w:hint="eastAsia" w:ascii="仿宋" w:hAnsi="仿宋" w:eastAsia="仿宋" w:cs="仿宋"/>
          <w:bCs/>
          <w:kern w:val="2"/>
          <w:sz w:val="32"/>
          <w:szCs w:val="32"/>
          <w:lang w:val="en-US" w:eastAsia="zh-CN"/>
        </w:rPr>
        <w:t>的行为，违反了《食用农产品市场销售质量安全监督管理办法》第八条第一款、第十五条第一款</w:t>
      </w:r>
      <w:r>
        <w:rPr>
          <w:rFonts w:hint="eastAsia" w:ascii="仿宋" w:hAnsi="仿宋" w:eastAsia="仿宋" w:cs="仿宋"/>
          <w:sz w:val="32"/>
          <w:szCs w:val="32"/>
        </w:rPr>
        <w:t>和《中华人民共和国食品安全法》第三十四条第二项</w:t>
      </w:r>
      <w:r>
        <w:rPr>
          <w:rFonts w:hint="eastAsia" w:ascii="仿宋" w:hAnsi="仿宋" w:eastAsia="仿宋" w:cs="仿宋"/>
          <w:bCs/>
          <w:kern w:val="2"/>
          <w:sz w:val="32"/>
          <w:szCs w:val="32"/>
          <w:lang w:val="en-US" w:eastAsia="zh-CN"/>
        </w:rPr>
        <w:t>的规定，依据《中华人民共和国行政处罚法》第二十八条第一款,《食用农产品市场销售质量安全监督管理办法》第三十九条</w:t>
      </w:r>
      <w:r>
        <w:rPr>
          <w:rFonts w:hint="eastAsia" w:ascii="仿宋" w:hAnsi="仿宋" w:eastAsia="仿宋" w:cs="仿宋"/>
          <w:kern w:val="0"/>
          <w:sz w:val="32"/>
          <w:szCs w:val="32"/>
        </w:rPr>
        <w:t>第一项</w:t>
      </w:r>
      <w:r>
        <w:rPr>
          <w:rFonts w:hint="eastAsia" w:ascii="仿宋" w:hAnsi="仿宋" w:eastAsia="仿宋" w:cs="仿宋"/>
          <w:bCs/>
          <w:kern w:val="2"/>
          <w:sz w:val="32"/>
          <w:szCs w:val="32"/>
          <w:lang w:val="en-US" w:eastAsia="zh-CN"/>
        </w:rPr>
        <w:t>、第四十二条，《中华人民共和国食品安全法》第一百二十四条第一款</w:t>
      </w:r>
      <w:r>
        <w:rPr>
          <w:rFonts w:hint="eastAsia" w:ascii="仿宋" w:hAnsi="仿宋" w:eastAsia="仿宋" w:cs="仿宋"/>
          <w:sz w:val="32"/>
          <w:szCs w:val="32"/>
        </w:rPr>
        <w:t>第一项</w:t>
      </w:r>
      <w:r>
        <w:rPr>
          <w:rFonts w:hint="eastAsia" w:ascii="仿宋" w:hAnsi="仿宋" w:eastAsia="仿宋" w:cs="仿宋"/>
          <w:bCs/>
          <w:kern w:val="2"/>
          <w:sz w:val="32"/>
          <w:szCs w:val="32"/>
          <w:lang w:val="en-US" w:eastAsia="zh-CN"/>
        </w:rPr>
        <w:t>、第一百二十六条第一款</w:t>
      </w:r>
      <w:r>
        <w:rPr>
          <w:rFonts w:hint="eastAsia" w:ascii="仿宋" w:hAnsi="仿宋" w:eastAsia="仿宋" w:cs="仿宋"/>
          <w:sz w:val="32"/>
          <w:szCs w:val="32"/>
        </w:rPr>
        <w:t>第三项、第四款</w:t>
      </w:r>
      <w:r>
        <w:rPr>
          <w:rFonts w:hint="eastAsia" w:ascii="仿宋" w:hAnsi="仿宋" w:eastAsia="仿宋" w:cs="仿宋"/>
          <w:bCs/>
          <w:kern w:val="2"/>
          <w:sz w:val="32"/>
          <w:szCs w:val="32"/>
          <w:lang w:val="en-US" w:eastAsia="zh-CN"/>
        </w:rPr>
        <w:t>的规定，</w:t>
      </w:r>
      <w:r>
        <w:rPr>
          <w:rFonts w:hint="eastAsia" w:ascii="仿宋" w:hAnsi="仿宋" w:eastAsia="仿宋" w:cs="仿宋"/>
          <w:sz w:val="32"/>
          <w:szCs w:val="32"/>
        </w:rPr>
        <w:t>责令当事人改正违法行为</w:t>
      </w:r>
      <w:r>
        <w:rPr>
          <w:rFonts w:hint="eastAsia" w:ascii="仿宋" w:hAnsi="仿宋" w:eastAsia="仿宋" w:cs="仿宋"/>
          <w:bCs/>
          <w:kern w:val="2"/>
          <w:sz w:val="32"/>
          <w:szCs w:val="32"/>
          <w:lang w:val="en-US" w:eastAsia="zh-CN"/>
        </w:rPr>
        <w:t>，并对当事人给于以下行政处罚：</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lang w:val="en-US" w:eastAsia="zh-CN"/>
        </w:rPr>
        <w:t>警告；</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2、没收违法所得4.6元；</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罚款</w:t>
      </w:r>
      <w:r>
        <w:rPr>
          <w:rFonts w:hint="eastAsia" w:ascii="仿宋" w:hAnsi="仿宋" w:eastAsia="仿宋" w:cs="仿宋"/>
          <w:sz w:val="32"/>
          <w:szCs w:val="32"/>
          <w:lang w:val="en-US" w:eastAsia="zh-CN"/>
        </w:rPr>
        <w:t>20000</w:t>
      </w:r>
      <w:r>
        <w:rPr>
          <w:rFonts w:hint="eastAsia" w:ascii="仿宋" w:hAnsi="仿宋" w:eastAsia="仿宋" w:cs="仿宋"/>
          <w:sz w:val="32"/>
          <w:szCs w:val="32"/>
        </w:rPr>
        <w:t>元</w:t>
      </w:r>
      <w:r>
        <w:rPr>
          <w:rFonts w:hint="eastAsia" w:ascii="仿宋" w:hAnsi="仿宋" w:eastAsia="仿宋" w:cs="仿宋"/>
          <w:sz w:val="32"/>
          <w:szCs w:val="32"/>
          <w:lang w:eastAsia="zh-CN"/>
        </w:rPr>
        <w:t>；</w:t>
      </w:r>
    </w:p>
    <w:p>
      <w:pPr>
        <w:pStyle w:val="3"/>
        <w:keepNext w:val="0"/>
        <w:keepLines w:val="0"/>
        <w:pageBreakBefore w:val="0"/>
        <w:numPr>
          <w:ilvl w:val="0"/>
          <w:numId w:val="0"/>
        </w:numPr>
        <w:kinsoku/>
        <w:wordWrap/>
        <w:overflowPunct/>
        <w:topLinePunct w:val="0"/>
        <w:autoSpaceDE/>
        <w:autoSpaceDN/>
        <w:bidi w:val="0"/>
        <w:adjustRightInd/>
        <w:snapToGrid/>
        <w:spacing w:line="480" w:lineRule="exact"/>
        <w:ind w:firstLine="640"/>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color w:val="000000"/>
          <w:sz w:val="32"/>
          <w:szCs w:val="32"/>
        </w:rPr>
        <w:t>以上罚没款合计</w:t>
      </w:r>
      <w:r>
        <w:rPr>
          <w:rFonts w:hint="eastAsia" w:ascii="仿宋" w:hAnsi="仿宋" w:eastAsia="仿宋" w:cs="仿宋"/>
          <w:color w:val="000000"/>
          <w:sz w:val="32"/>
          <w:szCs w:val="32"/>
          <w:lang w:val="en-US" w:eastAsia="zh-CN"/>
        </w:rPr>
        <w:t>20004.6</w:t>
      </w:r>
      <w:r>
        <w:rPr>
          <w:rFonts w:hint="eastAsia" w:ascii="仿宋" w:hAnsi="仿宋" w:eastAsia="仿宋" w:cs="仿宋"/>
          <w:color w:val="000000"/>
          <w:sz w:val="32"/>
          <w:szCs w:val="32"/>
        </w:rPr>
        <w:t>元</w:t>
      </w:r>
      <w:r>
        <w:rPr>
          <w:rFonts w:hint="eastAsia" w:ascii="仿宋" w:hAnsi="仿宋" w:eastAsia="仿宋" w:cs="仿宋"/>
          <w:i w:val="0"/>
          <w:iCs w:val="0"/>
          <w:caps w:val="0"/>
          <w:color w:val="auto"/>
          <w:spacing w:val="0"/>
          <w:sz w:val="32"/>
          <w:szCs w:val="32"/>
          <w:shd w:val="clear" w:color="auto" w:fill="FFFFFF"/>
          <w:lang w:val="en-US" w:eastAsia="zh-CN"/>
        </w:rPr>
        <w:t>（行政处罚决定书编号：赣市市监稽</w:t>
      </w:r>
      <w:r>
        <w:rPr>
          <w:rFonts w:hint="eastAsia" w:ascii="仿宋" w:hAnsi="仿宋" w:eastAsia="仿宋" w:cs="仿宋"/>
          <w:sz w:val="32"/>
          <w:szCs w:val="32"/>
        </w:rPr>
        <w:t>赣县</w:t>
      </w:r>
      <w:r>
        <w:rPr>
          <w:rFonts w:hint="eastAsia" w:ascii="仿宋" w:hAnsi="仿宋" w:eastAsia="仿宋" w:cs="仿宋"/>
          <w:i w:val="0"/>
          <w:iCs w:val="0"/>
          <w:caps w:val="0"/>
          <w:color w:val="auto"/>
          <w:spacing w:val="0"/>
          <w:sz w:val="32"/>
          <w:szCs w:val="32"/>
          <w:shd w:val="clear" w:color="auto" w:fill="FFFFFF"/>
          <w:lang w:val="en-US" w:eastAsia="zh-CN"/>
        </w:rPr>
        <w:t>处罚〔2024〕</w:t>
      </w:r>
      <w:r>
        <w:rPr>
          <w:rFonts w:hint="eastAsia" w:ascii="仿宋" w:hAnsi="仿宋" w:eastAsia="仿宋" w:cs="仿宋"/>
          <w:color w:val="auto"/>
          <w:sz w:val="32"/>
          <w:szCs w:val="32"/>
          <w:u w:val="none"/>
          <w:lang w:val="en-US" w:eastAsia="zh-CN"/>
        </w:rPr>
        <w:t>28</w:t>
      </w:r>
      <w:r>
        <w:rPr>
          <w:rFonts w:hint="eastAsia" w:ascii="仿宋" w:hAnsi="仿宋" w:eastAsia="仿宋" w:cs="仿宋"/>
          <w:color w:val="auto"/>
          <w:sz w:val="32"/>
          <w:szCs w:val="32"/>
          <w:u w:val="none"/>
        </w:rPr>
        <w:t>号</w:t>
      </w:r>
      <w:r>
        <w:rPr>
          <w:rFonts w:hint="eastAsia" w:ascii="仿宋" w:hAnsi="仿宋" w:eastAsia="仿宋" w:cs="仿宋"/>
          <w:i w:val="0"/>
          <w:iCs w:val="0"/>
          <w:caps w:val="0"/>
          <w:color w:val="auto"/>
          <w:spacing w:val="0"/>
          <w:sz w:val="32"/>
          <w:szCs w:val="32"/>
          <w:shd w:val="clear" w:color="auto" w:fill="FFFFFF"/>
          <w:lang w:val="en-US" w:eastAsia="zh-CN"/>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480" w:lineRule="exact"/>
        <w:ind w:firstLine="640" w:firstLineChars="200"/>
        <w:textAlignment w:val="auto"/>
        <w:rPr>
          <w:rFonts w:hint="eastAsia" w:ascii="仿宋" w:hAnsi="仿宋" w:eastAsia="仿宋" w:cs="仿宋"/>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spacing w:beforeAutospacing="0" w:afterAutospacing="0" w:line="48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color w:val="000000"/>
          <w:sz w:val="32"/>
          <w:szCs w:val="32"/>
          <w:lang w:val="en-US" w:eastAsia="zh-CN"/>
        </w:rPr>
        <w:t>赣县区年代小馆餐饮店</w:t>
      </w:r>
      <w:r>
        <w:rPr>
          <w:rFonts w:hint="eastAsia" w:ascii="仿宋" w:hAnsi="仿宋" w:eastAsia="仿宋" w:cs="仿宋"/>
          <w:b/>
          <w:bCs/>
          <w:sz w:val="32"/>
          <w:szCs w:val="32"/>
          <w:lang w:val="en-US" w:eastAsia="zh-CN"/>
        </w:rPr>
        <w:t>（刘传礼）</w:t>
      </w:r>
      <w:r>
        <w:rPr>
          <w:rFonts w:hint="eastAsia" w:ascii="仿宋" w:hAnsi="仿宋" w:eastAsia="仿宋" w:cs="仿宋"/>
          <w:b/>
          <w:bCs/>
          <w:color w:val="000000"/>
          <w:sz w:val="32"/>
          <w:szCs w:val="32"/>
          <w:u w:val="none"/>
          <w:lang w:val="en-US" w:eastAsia="zh-CN"/>
        </w:rPr>
        <w:t>经营</w:t>
      </w:r>
      <w:r>
        <w:rPr>
          <w:rFonts w:hint="eastAsia" w:ascii="仿宋" w:hAnsi="仿宋" w:eastAsia="仿宋" w:cs="仿宋"/>
          <w:b/>
          <w:bCs/>
          <w:sz w:val="32"/>
          <w:szCs w:val="32"/>
          <w:u w:val="none"/>
          <w:lang w:val="en-US" w:eastAsia="zh-CN"/>
        </w:rPr>
        <w:t>使用不符合国家食品安全标准的腊肉</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（一）食</w:t>
      </w:r>
      <w:r>
        <w:rPr>
          <w:rFonts w:hint="eastAsia" w:ascii="仿宋" w:hAnsi="仿宋" w:eastAsia="仿宋" w:cs="仿宋"/>
          <w:bCs/>
          <w:color w:val="auto"/>
          <w:sz w:val="32"/>
          <w:szCs w:val="32"/>
        </w:rPr>
        <w:t>品名称：</w:t>
      </w:r>
      <w:r>
        <w:rPr>
          <w:rFonts w:hint="eastAsia" w:ascii="仿宋" w:hAnsi="仿宋" w:eastAsia="仿宋" w:cs="仿宋"/>
          <w:b w:val="0"/>
          <w:bCs w:val="0"/>
          <w:sz w:val="32"/>
          <w:szCs w:val="32"/>
          <w:u w:val="none"/>
          <w:lang w:val="en-US" w:eastAsia="zh-CN"/>
        </w:rPr>
        <w:t>腊肉</w:t>
      </w:r>
      <w:r>
        <w:rPr>
          <w:rFonts w:hint="eastAsia" w:ascii="仿宋" w:hAnsi="仿宋" w:eastAsia="仿宋" w:cs="仿宋"/>
          <w:b w:val="0"/>
          <w:bCs w:val="0"/>
          <w:color w:val="auto"/>
          <w:sz w:val="32"/>
          <w:szCs w:val="32"/>
        </w:rPr>
        <w:t>；</w:t>
      </w:r>
      <w:r>
        <w:rPr>
          <w:rFonts w:hint="eastAsia" w:ascii="仿宋" w:hAnsi="仿宋" w:eastAsia="仿宋" w:cs="仿宋"/>
          <w:bCs/>
          <w:color w:val="auto"/>
          <w:sz w:val="32"/>
          <w:szCs w:val="32"/>
        </w:rPr>
        <w:t>抽样日期：2</w:t>
      </w:r>
      <w:r>
        <w:rPr>
          <w:rFonts w:hint="eastAsia" w:ascii="仿宋" w:hAnsi="仿宋" w:eastAsia="仿宋" w:cs="仿宋"/>
          <w:color w:val="auto"/>
          <w:sz w:val="32"/>
          <w:szCs w:val="32"/>
        </w:rPr>
        <w:t>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日；不合格项目：</w:t>
      </w:r>
      <w:r>
        <w:rPr>
          <w:rFonts w:hint="eastAsia" w:ascii="仿宋" w:hAnsi="仿宋" w:eastAsia="仿宋" w:cs="仿宋"/>
          <w:color w:val="000000"/>
          <w:sz w:val="32"/>
          <w:szCs w:val="32"/>
          <w:lang w:val="en-US" w:eastAsia="zh-CN"/>
        </w:rPr>
        <w:t>过氧化值</w:t>
      </w:r>
      <w:r>
        <w:rPr>
          <w:rFonts w:hint="eastAsia" w:ascii="仿宋" w:hAnsi="仿宋" w:eastAsia="仿宋" w:cs="仿宋"/>
          <w:color w:val="auto"/>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（二）风险控制</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赣州市场监督管理执法稽查局赣县分局按规定时间送达检验结果通知书至</w:t>
      </w:r>
      <w:r>
        <w:rPr>
          <w:rFonts w:hint="eastAsia" w:ascii="仿宋" w:hAnsi="仿宋" w:eastAsia="仿宋" w:cs="仿宋"/>
          <w:color w:val="000000"/>
          <w:sz w:val="32"/>
          <w:szCs w:val="32"/>
          <w:lang w:val="en-US" w:eastAsia="zh-CN"/>
        </w:rPr>
        <w:t>赣县区年代小馆餐饮店</w:t>
      </w:r>
      <w:r>
        <w:rPr>
          <w:rFonts w:hint="eastAsia" w:ascii="仿宋" w:hAnsi="仿宋" w:eastAsia="仿宋" w:cs="仿宋"/>
          <w:sz w:val="32"/>
          <w:szCs w:val="32"/>
          <w:lang w:val="en-US" w:eastAsia="zh-CN"/>
        </w:rPr>
        <w:t>（刘传礼）</w:t>
      </w:r>
      <w:r>
        <w:rPr>
          <w:rFonts w:hint="eastAsia" w:ascii="仿宋" w:hAnsi="仿宋" w:eastAsia="仿宋" w:cs="仿宋"/>
          <w:color w:val="auto"/>
          <w:sz w:val="32"/>
          <w:szCs w:val="32"/>
        </w:rPr>
        <w:t>，经核查，</w:t>
      </w:r>
      <w:r>
        <w:rPr>
          <w:rFonts w:hint="eastAsia" w:ascii="仿宋" w:hAnsi="仿宋" w:eastAsia="仿宋" w:cs="仿宋"/>
          <w:b w:val="0"/>
          <w:bCs w:val="0"/>
          <w:sz w:val="32"/>
          <w:szCs w:val="32"/>
        </w:rPr>
        <w:t>经营的被抽样不合格批次腊肉系</w:t>
      </w:r>
      <w:r>
        <w:rPr>
          <w:rFonts w:hint="eastAsia" w:ascii="仿宋" w:hAnsi="仿宋" w:eastAsia="仿宋" w:cs="仿宋"/>
          <w:b w:val="0"/>
          <w:bCs w:val="0"/>
          <w:sz w:val="32"/>
          <w:szCs w:val="32"/>
          <w:lang w:val="en-US" w:eastAsia="zh-CN"/>
        </w:rPr>
        <w:t>当事人</w:t>
      </w:r>
      <w:r>
        <w:rPr>
          <w:rFonts w:hint="eastAsia" w:ascii="仿宋" w:hAnsi="仿宋" w:eastAsia="仿宋" w:cs="仿宋"/>
          <w:b w:val="0"/>
          <w:bCs w:val="0"/>
          <w:sz w:val="32"/>
          <w:szCs w:val="32"/>
        </w:rPr>
        <w:t>自制</w:t>
      </w:r>
      <w:r>
        <w:rPr>
          <w:rFonts w:hint="eastAsia" w:ascii="仿宋" w:hAnsi="仿宋" w:eastAsia="仿宋" w:cs="仿宋"/>
          <w:sz w:val="32"/>
          <w:szCs w:val="32"/>
        </w:rPr>
        <w:t>，</w:t>
      </w:r>
      <w:r>
        <w:rPr>
          <w:rFonts w:hint="eastAsia" w:ascii="仿宋" w:hAnsi="仿宋" w:eastAsia="仿宋" w:cs="仿宋"/>
          <w:sz w:val="32"/>
          <w:szCs w:val="32"/>
          <w:lang w:val="en-US" w:eastAsia="zh-CN"/>
        </w:rPr>
        <w:t>用于菜品</w:t>
      </w:r>
      <w:r>
        <w:rPr>
          <w:rFonts w:hint="eastAsia" w:ascii="仿宋" w:hAnsi="仿宋" w:eastAsia="仿宋" w:cs="仿宋"/>
          <w:b w:val="0"/>
          <w:bCs w:val="0"/>
          <w:sz w:val="32"/>
          <w:szCs w:val="32"/>
        </w:rPr>
        <w:t>制售</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员工餐及自用</w:t>
      </w:r>
      <w:r>
        <w:rPr>
          <w:rFonts w:hint="eastAsia" w:ascii="仿宋" w:hAnsi="仿宋" w:eastAsia="仿宋" w:cs="仿宋"/>
          <w:b w:val="0"/>
          <w:bCs w:val="0"/>
          <w:sz w:val="32"/>
          <w:szCs w:val="32"/>
        </w:rPr>
        <w:t>；截止 202</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 xml:space="preserve">年 </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 xml:space="preserve">月 </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日执法人员检查当日被抽样不合格批次腊肉没有库存</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鉴于当事人涉案批次腊肉系食品原料用于制作菜品，未建立</w:t>
      </w:r>
      <w:r>
        <w:rPr>
          <w:rFonts w:hint="eastAsia" w:ascii="仿宋" w:hAnsi="仿宋" w:eastAsia="仿宋" w:cs="仿宋"/>
          <w:b w:val="0"/>
          <w:bCs w:val="0"/>
          <w:sz w:val="32"/>
          <w:szCs w:val="32"/>
          <w:lang w:val="en-US" w:eastAsia="zh-CN"/>
        </w:rPr>
        <w:t>使用</w:t>
      </w:r>
      <w:r>
        <w:rPr>
          <w:rFonts w:hint="eastAsia" w:ascii="仿宋" w:hAnsi="仿宋" w:eastAsia="仿宋" w:cs="仿宋"/>
          <w:b w:val="0"/>
          <w:bCs w:val="0"/>
          <w:sz w:val="32"/>
          <w:szCs w:val="32"/>
        </w:rPr>
        <w:t>台账等，无法查实当事人涉案批次腊肉的具体数量，</w:t>
      </w:r>
      <w:r>
        <w:rPr>
          <w:rFonts w:hint="eastAsia" w:ascii="仿宋" w:hAnsi="仿宋" w:eastAsia="仿宋" w:cs="仿宋"/>
          <w:b w:val="0"/>
          <w:bCs w:val="0"/>
          <w:sz w:val="32"/>
          <w:szCs w:val="32"/>
          <w:lang w:val="en-US" w:eastAsia="zh-CN"/>
        </w:rPr>
        <w:t>使用情况，</w:t>
      </w:r>
      <w:r>
        <w:rPr>
          <w:rFonts w:hint="eastAsia" w:ascii="仿宋" w:hAnsi="仿宋" w:eastAsia="仿宋" w:cs="仿宋"/>
          <w:b w:val="0"/>
          <w:bCs w:val="0"/>
          <w:sz w:val="32"/>
          <w:szCs w:val="32"/>
        </w:rPr>
        <w:t>综合本案事实，认定无法具体核算当事人涉案批次腊肉的货值金额及盈利情况，故无法具体核算当事人涉案批次腊肉的违法所得及货值金额。</w:t>
      </w:r>
      <w:r>
        <w:rPr>
          <w:rFonts w:hint="eastAsia" w:ascii="仿宋" w:hAnsi="仿宋" w:eastAsia="仿宋" w:cs="仿宋"/>
          <w:color w:val="auto"/>
          <w:sz w:val="32"/>
          <w:szCs w:val="32"/>
          <w:lang w:val="en-US" w:eastAsia="zh-CN"/>
        </w:rPr>
        <w:t>已全部销售完</w:t>
      </w:r>
      <w:r>
        <w:rPr>
          <w:rFonts w:hint="eastAsia" w:ascii="仿宋" w:hAnsi="仿宋" w:eastAsia="仿宋" w:cs="仿宋"/>
          <w:color w:val="auto"/>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（三）行政处罚</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b w:val="0"/>
          <w:bCs/>
          <w:color w:val="auto"/>
          <w:sz w:val="32"/>
          <w:szCs w:val="32"/>
        </w:rPr>
        <w:t>当事人的行为违反了</w:t>
      </w:r>
      <w:r>
        <w:rPr>
          <w:rFonts w:hint="eastAsia" w:ascii="仿宋" w:hAnsi="仿宋" w:eastAsia="仿宋" w:cs="仿宋"/>
          <w:sz w:val="32"/>
          <w:szCs w:val="32"/>
        </w:rPr>
        <w:t>《中华人民共和国食品安全法》第三十四条第(十三)项</w:t>
      </w:r>
      <w:r>
        <w:rPr>
          <w:rFonts w:hint="eastAsia" w:ascii="仿宋" w:hAnsi="仿宋" w:eastAsia="仿宋" w:cs="仿宋"/>
          <w:bCs/>
          <w:color w:val="auto"/>
          <w:sz w:val="32"/>
          <w:szCs w:val="32"/>
          <w:u w:val="none"/>
          <w:lang w:val="en-US" w:eastAsia="zh-CN"/>
        </w:rPr>
        <w:t>之规定</w:t>
      </w:r>
      <w:r>
        <w:rPr>
          <w:rFonts w:hint="eastAsia" w:ascii="仿宋" w:hAnsi="仿宋" w:eastAsia="仿宋" w:cs="仿宋"/>
          <w:color w:val="auto"/>
          <w:sz w:val="32"/>
          <w:szCs w:val="32"/>
          <w:lang w:eastAsia="zh-CN"/>
        </w:rPr>
        <w:t>，</w:t>
      </w:r>
      <w:r>
        <w:rPr>
          <w:rFonts w:hint="eastAsia" w:ascii="仿宋" w:hAnsi="仿宋" w:eastAsia="仿宋" w:cs="仿宋"/>
          <w:sz w:val="32"/>
          <w:szCs w:val="32"/>
          <w:lang w:eastAsia="zh-CN"/>
        </w:rPr>
        <w:t>构成</w:t>
      </w:r>
      <w:r>
        <w:rPr>
          <w:rFonts w:hint="eastAsia" w:ascii="仿宋" w:hAnsi="仿宋" w:eastAsia="仿宋" w:cs="仿宋"/>
          <w:color w:val="000000"/>
          <w:sz w:val="32"/>
          <w:szCs w:val="32"/>
          <w:u w:val="none"/>
          <w:lang w:val="en-US" w:eastAsia="zh-CN"/>
        </w:rPr>
        <w:t>经营</w:t>
      </w:r>
      <w:r>
        <w:rPr>
          <w:rFonts w:hint="eastAsia" w:ascii="仿宋" w:hAnsi="仿宋" w:eastAsia="仿宋" w:cs="仿宋"/>
          <w:sz w:val="32"/>
          <w:szCs w:val="32"/>
          <w:u w:val="none"/>
          <w:lang w:val="en-US" w:eastAsia="zh-CN"/>
        </w:rPr>
        <w:t>使用不符合国家食品安全标准的腊肉</w:t>
      </w:r>
      <w:r>
        <w:rPr>
          <w:rFonts w:hint="eastAsia" w:ascii="仿宋" w:hAnsi="仿宋" w:eastAsia="仿宋" w:cs="仿宋"/>
          <w:sz w:val="32"/>
          <w:szCs w:val="32"/>
          <w:lang w:eastAsia="zh-CN"/>
        </w:rPr>
        <w:t>违法行为。</w:t>
      </w:r>
      <w:r>
        <w:rPr>
          <w:rFonts w:hint="eastAsia" w:ascii="仿宋" w:hAnsi="仿宋" w:eastAsia="仿宋" w:cs="仿宋"/>
          <w:color w:val="auto"/>
          <w:sz w:val="32"/>
          <w:szCs w:val="32"/>
        </w:rPr>
        <w:t>依据</w:t>
      </w:r>
      <w:r>
        <w:rPr>
          <w:rFonts w:hint="eastAsia" w:ascii="仿宋" w:hAnsi="仿宋" w:eastAsia="仿宋" w:cs="仿宋"/>
          <w:b w:val="0"/>
          <w:bCs/>
          <w:color w:val="auto"/>
          <w:sz w:val="32"/>
          <w:szCs w:val="32"/>
          <w:u w:val="none"/>
          <w:lang w:val="en-US" w:eastAsia="zh-CN"/>
        </w:rPr>
        <w:t>《中华人民共和国行政处罚法》第二十八条第一款和</w:t>
      </w:r>
      <w:r>
        <w:rPr>
          <w:rFonts w:hint="eastAsia" w:ascii="仿宋" w:hAnsi="仿宋" w:eastAsia="仿宋" w:cs="仿宋"/>
          <w:sz w:val="32"/>
          <w:szCs w:val="32"/>
        </w:rPr>
        <w:t>《中华人民共和国食品安全法》第一百二十四条第一款、</w:t>
      </w:r>
      <w:r>
        <w:rPr>
          <w:rFonts w:hint="eastAsia" w:ascii="仿宋" w:hAnsi="仿宋" w:eastAsia="仿宋" w:cs="仿宋"/>
          <w:color w:val="000000"/>
          <w:sz w:val="32"/>
          <w:szCs w:val="32"/>
        </w:rPr>
        <w:t>第二款</w:t>
      </w:r>
      <w:r>
        <w:rPr>
          <w:rFonts w:hint="eastAsia" w:ascii="仿宋" w:hAnsi="仿宋" w:eastAsia="仿宋" w:cs="仿宋"/>
          <w:color w:val="000000"/>
          <w:sz w:val="32"/>
          <w:szCs w:val="32"/>
          <w:lang w:eastAsia="zh-CN"/>
        </w:rPr>
        <w:t>的</w:t>
      </w:r>
      <w:r>
        <w:rPr>
          <w:rFonts w:hint="eastAsia" w:ascii="仿宋" w:hAnsi="仿宋" w:eastAsia="仿宋" w:cs="仿宋"/>
          <w:color w:val="auto"/>
          <w:sz w:val="32"/>
          <w:szCs w:val="32"/>
        </w:rPr>
        <w:t>规定，决定责令当事人改正上述违法行为，并给予以下行政处罚：</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 xml:space="preserve">处罚款 </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000元</w:t>
      </w:r>
      <w:r>
        <w:rPr>
          <w:rFonts w:hint="eastAsia" w:ascii="仿宋" w:hAnsi="仿宋" w:eastAsia="仿宋" w:cs="仿宋"/>
          <w:color w:val="auto"/>
          <w:sz w:val="32"/>
          <w:szCs w:val="32"/>
          <w:u w:val="none"/>
          <w:lang w:val="en-US" w:eastAsia="zh-CN"/>
        </w:rPr>
        <w:t>。</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(处罚决定书编号:赣市市监稽赣县处罚〔202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27</w:t>
      </w:r>
      <w:r>
        <w:rPr>
          <w:rFonts w:hint="eastAsia" w:ascii="仿宋" w:hAnsi="仿宋" w:eastAsia="仿宋" w:cs="仿宋"/>
          <w:color w:val="auto"/>
          <w:sz w:val="32"/>
          <w:szCs w:val="32"/>
        </w:rPr>
        <w:t>号)。</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32"/>
          <w:szCs w:val="32"/>
        </w:rPr>
      </w:pPr>
    </w:p>
    <w:p>
      <w:pPr>
        <w:keepNext w:val="0"/>
        <w:keepLines w:val="0"/>
        <w:pageBreakBefore w:val="0"/>
        <w:numPr>
          <w:ilvl w:val="0"/>
          <w:numId w:val="0"/>
        </w:numPr>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eastAsia="zh-CN"/>
        </w:rPr>
        <w:t>赣州市赣县区宏昌百货有限公司经营不符合食品安全标准的食品</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（一）产品名称：</w:t>
      </w:r>
      <w:r>
        <w:rPr>
          <w:rFonts w:hint="eastAsia" w:ascii="仿宋" w:hAnsi="仿宋" w:eastAsia="仿宋" w:cs="仿宋"/>
          <w:b w:val="0"/>
          <w:bCs w:val="0"/>
          <w:color w:val="000000" w:themeColor="text1"/>
          <w:sz w:val="32"/>
          <w:szCs w:val="32"/>
          <w:lang w:val="en-US" w:eastAsia="zh-CN"/>
          <w14:textFill>
            <w14:solidFill>
              <w14:schemeClr w14:val="tx1"/>
            </w14:solidFill>
          </w14:textFill>
        </w:rPr>
        <w:t>新鲜红米椒、腊鸭腿</w:t>
      </w:r>
      <w:r>
        <w:rPr>
          <w:rFonts w:hint="eastAsia" w:ascii="仿宋" w:hAnsi="仿宋" w:eastAsia="仿宋" w:cs="仿宋"/>
          <w:b w:val="0"/>
          <w:bCs w:val="0"/>
          <w:sz w:val="32"/>
          <w:szCs w:val="32"/>
        </w:rPr>
        <w:t>；抽样日期：202</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01</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9；不合格项目：</w:t>
      </w:r>
      <w:r>
        <w:rPr>
          <w:rFonts w:hint="eastAsia" w:ascii="仿宋" w:hAnsi="仿宋" w:eastAsia="仿宋" w:cs="仿宋"/>
          <w:b w:val="0"/>
          <w:bCs w:val="0"/>
          <w:sz w:val="32"/>
          <w:szCs w:val="32"/>
          <w:lang w:val="en-US" w:eastAsia="zh-CN"/>
        </w:rPr>
        <w:t>啶虫脒、过</w:t>
      </w:r>
      <w:r>
        <w:rPr>
          <w:rFonts w:hint="eastAsia" w:ascii="仿宋" w:hAnsi="仿宋" w:eastAsia="仿宋" w:cs="仿宋"/>
          <w:b w:val="0"/>
          <w:bCs w:val="0"/>
          <w:color w:val="000000"/>
          <w:sz w:val="32"/>
          <w:szCs w:val="32"/>
          <w:lang w:val="en-US" w:eastAsia="zh-CN"/>
        </w:rPr>
        <w:t>氧化值（以脂肪计）</w:t>
      </w:r>
      <w:r>
        <w:rPr>
          <w:rFonts w:hint="eastAsia" w:ascii="仿宋" w:hAnsi="仿宋" w:eastAsia="仿宋" w:cs="仿宋"/>
          <w:b w:val="0"/>
          <w:bCs w:val="0"/>
          <w:sz w:val="32"/>
          <w:szCs w:val="32"/>
        </w:rPr>
        <w:t>。</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（二）风险控制：</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赣州市市场监督管理执法稽查局赣县分局按规定时间送达检验结果通知书至</w:t>
      </w:r>
      <w:r>
        <w:rPr>
          <w:rFonts w:hint="eastAsia" w:ascii="仿宋" w:hAnsi="仿宋" w:eastAsia="仿宋" w:cs="仿宋"/>
          <w:b w:val="0"/>
          <w:bCs w:val="0"/>
          <w:sz w:val="32"/>
          <w:szCs w:val="32"/>
          <w:lang w:eastAsia="zh-CN"/>
        </w:rPr>
        <w:t>赣州市赣县区宏昌百货有限公司</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并责令</w:t>
      </w:r>
      <w:r>
        <w:rPr>
          <w:rFonts w:hint="eastAsia" w:ascii="仿宋" w:hAnsi="仿宋" w:eastAsia="仿宋" w:cs="仿宋"/>
          <w:b w:val="0"/>
          <w:bCs w:val="0"/>
          <w:color w:val="000000" w:themeColor="text1"/>
          <w:sz w:val="32"/>
          <w:szCs w:val="32"/>
          <w:u w:val="none"/>
          <w:lang w:eastAsia="zh-CN"/>
          <w14:textFill>
            <w14:solidFill>
              <w14:schemeClr w14:val="tx1"/>
            </w14:solidFill>
          </w14:textFill>
        </w:rPr>
        <w:t>当事人立即停止</w:t>
      </w:r>
      <w:r>
        <w:rPr>
          <w:rFonts w:hint="eastAsia" w:ascii="仿宋" w:hAnsi="仿宋" w:eastAsia="仿宋" w:cs="仿宋"/>
          <w:b w:val="0"/>
          <w:bCs w:val="0"/>
          <w:sz w:val="32"/>
          <w:szCs w:val="32"/>
          <w:lang w:eastAsia="zh-CN"/>
        </w:rPr>
        <w:t>经营不符合食品安全标准的食品。</w:t>
      </w:r>
      <w:r>
        <w:rPr>
          <w:rFonts w:hint="eastAsia" w:ascii="仿宋" w:hAnsi="仿宋" w:eastAsia="仿宋" w:cs="仿宋"/>
          <w:b w:val="0"/>
          <w:bCs w:val="0"/>
          <w:sz w:val="32"/>
          <w:szCs w:val="32"/>
          <w:lang w:val="en-US" w:eastAsia="zh-CN"/>
        </w:rPr>
        <w:t>经核查，当事人共采购不合格批次新鲜红米椒10kg、不合格批次腊鸭腿20kg，均已售出，召回0。</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（三）行政处罚：</w:t>
      </w:r>
    </w:p>
    <w:p>
      <w:pPr>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color w:val="000000"/>
          <w:kern w:val="0"/>
          <w:sz w:val="32"/>
          <w:szCs w:val="32"/>
          <w:shd w:val="clear" w:color="auto" w:fill="FFFFFF"/>
          <w:lang w:eastAsia="zh-CN"/>
        </w:rPr>
      </w:pPr>
      <w:r>
        <w:rPr>
          <w:rFonts w:hint="eastAsia" w:ascii="仿宋" w:hAnsi="仿宋" w:eastAsia="仿宋" w:cs="仿宋"/>
          <w:b w:val="0"/>
          <w:bCs w:val="0"/>
          <w:sz w:val="32"/>
          <w:szCs w:val="32"/>
        </w:rPr>
        <w:t>当事人</w:t>
      </w:r>
      <w:r>
        <w:rPr>
          <w:rFonts w:hint="eastAsia" w:ascii="仿宋" w:hAnsi="仿宋" w:eastAsia="仿宋" w:cs="仿宋"/>
          <w:b w:val="0"/>
          <w:bCs w:val="0"/>
          <w:sz w:val="32"/>
          <w:szCs w:val="32"/>
          <w:lang w:val="en-US" w:eastAsia="zh-CN"/>
        </w:rPr>
        <w:t>经营</w:t>
      </w:r>
      <w:r>
        <w:rPr>
          <w:rFonts w:hint="eastAsia" w:ascii="仿宋" w:hAnsi="仿宋" w:eastAsia="仿宋" w:cs="仿宋"/>
          <w:b w:val="0"/>
          <w:bCs w:val="0"/>
          <w:sz w:val="32"/>
          <w:szCs w:val="32"/>
        </w:rPr>
        <w:t>不符合食品安全标准</w:t>
      </w:r>
      <w:r>
        <w:rPr>
          <w:rFonts w:hint="eastAsia" w:ascii="仿宋" w:hAnsi="仿宋" w:eastAsia="仿宋" w:cs="仿宋"/>
          <w:b w:val="0"/>
          <w:bCs w:val="0"/>
          <w:sz w:val="32"/>
          <w:szCs w:val="32"/>
          <w:lang w:val="en-US" w:eastAsia="zh-CN"/>
        </w:rPr>
        <w:t>的</w:t>
      </w:r>
      <w:r>
        <w:rPr>
          <w:rFonts w:hint="eastAsia" w:ascii="仿宋" w:hAnsi="仿宋" w:eastAsia="仿宋" w:cs="仿宋"/>
          <w:b w:val="0"/>
          <w:bCs w:val="0"/>
          <w:sz w:val="32"/>
          <w:szCs w:val="32"/>
        </w:rPr>
        <w:t>食品行为，</w:t>
      </w:r>
      <w:r>
        <w:rPr>
          <w:rFonts w:hint="eastAsia" w:ascii="仿宋" w:hAnsi="仿宋" w:eastAsia="仿宋" w:cs="仿宋"/>
          <w:b w:val="0"/>
          <w:bCs w:val="0"/>
          <w:sz w:val="32"/>
          <w:szCs w:val="32"/>
          <w:lang w:val="en-US" w:eastAsia="zh-CN"/>
        </w:rPr>
        <w:t>违反了</w:t>
      </w:r>
      <w:r>
        <w:rPr>
          <w:rFonts w:hint="eastAsia" w:ascii="仿宋" w:hAnsi="仿宋" w:eastAsia="仿宋" w:cs="仿宋"/>
          <w:bCs/>
          <w:color w:val="000000" w:themeColor="text1"/>
          <w:spacing w:val="-6"/>
          <w:sz w:val="32"/>
          <w:szCs w:val="32"/>
          <w:lang w:eastAsia="zh-CN"/>
          <w14:textFill>
            <w14:solidFill>
              <w14:schemeClr w14:val="tx1"/>
            </w14:solidFill>
          </w14:textFill>
        </w:rPr>
        <w:t>《中华人民共和国食品安全法》第三十四条第（二）、（十三）项</w:t>
      </w:r>
      <w:r>
        <w:rPr>
          <w:rFonts w:hint="eastAsia" w:ascii="仿宋" w:hAnsi="仿宋" w:eastAsia="仿宋" w:cs="仿宋"/>
          <w:bCs/>
          <w:color w:val="000000" w:themeColor="text1"/>
          <w:spacing w:val="-6"/>
          <w:sz w:val="32"/>
          <w:szCs w:val="32"/>
          <w:lang w:val="en-US" w:eastAsia="zh-CN"/>
          <w14:textFill>
            <w14:solidFill>
              <w14:schemeClr w14:val="tx1"/>
            </w14:solidFill>
          </w14:textFill>
        </w:rPr>
        <w:t>和《</w:t>
      </w:r>
      <w:r>
        <w:rPr>
          <w:rFonts w:hint="eastAsia" w:ascii="仿宋" w:hAnsi="仿宋" w:eastAsia="仿宋" w:cs="仿宋"/>
          <w:sz w:val="32"/>
          <w:szCs w:val="32"/>
        </w:rPr>
        <w:t>食用农产品市场销售质量安全监督管理</w:t>
      </w:r>
      <w:r>
        <w:rPr>
          <w:rFonts w:hint="eastAsia" w:ascii="仿宋" w:hAnsi="仿宋" w:eastAsia="仿宋" w:cs="仿宋"/>
          <w:sz w:val="32"/>
          <w:szCs w:val="32"/>
          <w:lang w:val="en-US" w:eastAsia="zh-CN"/>
        </w:rPr>
        <w:t>办法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第十五条第一款</w:t>
      </w:r>
      <w:r>
        <w:rPr>
          <w:rFonts w:hint="eastAsia" w:ascii="仿宋" w:hAnsi="仿宋" w:eastAsia="仿宋" w:cs="仿宋"/>
          <w:bCs/>
          <w:color w:val="000000" w:themeColor="text1"/>
          <w:sz w:val="32"/>
          <w:szCs w:val="32"/>
          <w14:textFill>
            <w14:solidFill>
              <w14:schemeClr w14:val="tx1"/>
            </w14:solidFill>
          </w14:textFill>
        </w:rPr>
        <w:t>之规定</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鉴于</w:t>
      </w:r>
      <w:r>
        <w:rPr>
          <w:rFonts w:hint="eastAsia" w:ascii="仿宋" w:hAnsi="仿宋" w:eastAsia="仿宋" w:cs="仿宋"/>
          <w:color w:val="000000" w:themeColor="text1"/>
          <w:sz w:val="32"/>
          <w:szCs w:val="32"/>
          <w:lang w:val="en-US" w:eastAsia="zh-CN"/>
          <w14:textFill>
            <w14:solidFill>
              <w14:schemeClr w14:val="tx1"/>
            </w14:solidFill>
          </w14:textFill>
        </w:rPr>
        <w:t>当事人</w:t>
      </w:r>
      <w:r>
        <w:rPr>
          <w:rFonts w:hint="eastAsia" w:ascii="仿宋" w:hAnsi="仿宋" w:eastAsia="仿宋" w:cs="仿宋"/>
          <w:i w:val="0"/>
          <w:iCs w:val="0"/>
          <w:caps w:val="0"/>
          <w:color w:val="222222"/>
          <w:spacing w:val="0"/>
          <w:sz w:val="32"/>
          <w:szCs w:val="32"/>
          <w:shd w:val="clear" w:fill="FFFFFF"/>
          <w:lang w:val="en-US" w:eastAsia="zh-CN"/>
        </w:rPr>
        <w:t>查验了供货者资质、索取了采购凭证和食品检验合格证明文件，履行了进货查验并记录的义务。经营不合格的腊鸭腿有证据证明不是自己的主观过错。</w:t>
      </w:r>
      <w:r>
        <w:rPr>
          <w:rFonts w:hint="eastAsia" w:ascii="仿宋" w:hAnsi="仿宋" w:eastAsia="仿宋" w:cs="仿宋"/>
          <w:bCs/>
          <w:color w:val="000000" w:themeColor="text1"/>
          <w:sz w:val="32"/>
          <w:szCs w:val="32"/>
          <w14:textFill>
            <w14:solidFill>
              <w14:schemeClr w14:val="tx1"/>
            </w14:solidFill>
          </w14:textFill>
        </w:rPr>
        <w:t>依据</w:t>
      </w:r>
      <w:r>
        <w:rPr>
          <w:rFonts w:hint="eastAsia" w:ascii="仿宋" w:hAnsi="仿宋" w:eastAsia="仿宋" w:cs="仿宋"/>
          <w:color w:val="000000" w:themeColor="text1"/>
          <w:spacing w:val="-9"/>
          <w:sz w:val="32"/>
          <w:szCs w:val="32"/>
          <w14:textFill>
            <w14:solidFill>
              <w14:schemeClr w14:val="tx1"/>
            </w14:solidFill>
          </w14:textFill>
        </w:rPr>
        <w:t>《中华人民共和国行政处罚法》第二十八条第一款和</w:t>
      </w:r>
      <w:r>
        <w:rPr>
          <w:rFonts w:hint="eastAsia" w:ascii="仿宋" w:hAnsi="仿宋" w:eastAsia="仿宋" w:cs="仿宋"/>
          <w:bCs/>
          <w:color w:val="000000" w:themeColor="text1"/>
          <w:sz w:val="32"/>
          <w:szCs w:val="32"/>
          <w:lang w:eastAsia="zh-CN"/>
          <w14:textFill>
            <w14:solidFill>
              <w14:schemeClr w14:val="tx1"/>
            </w14:solidFill>
          </w14:textFill>
        </w:rPr>
        <w:t>《中华人民共和国食品安全法》第一百三十六条</w:t>
      </w:r>
      <w:r>
        <w:rPr>
          <w:rFonts w:hint="eastAsia" w:ascii="仿宋" w:hAnsi="仿宋" w:eastAsia="仿宋" w:cs="仿宋"/>
          <w:bCs/>
          <w:color w:val="000000" w:themeColor="text1"/>
          <w:sz w:val="32"/>
          <w:szCs w:val="32"/>
          <w:lang w:val="en-US" w:eastAsia="zh-CN"/>
          <w14:textFill>
            <w14:solidFill>
              <w14:schemeClr w14:val="tx1"/>
            </w14:solidFill>
          </w14:textFill>
        </w:rPr>
        <w:t>及</w:t>
      </w:r>
      <w:r>
        <w:rPr>
          <w:rFonts w:hint="eastAsia" w:ascii="仿宋" w:hAnsi="仿宋" w:eastAsia="仿宋" w:cs="仿宋"/>
          <w:bCs/>
          <w:color w:val="000000" w:themeColor="text1"/>
          <w:spacing w:val="-6"/>
          <w:sz w:val="32"/>
          <w:szCs w:val="32"/>
          <w:lang w:val="en-US" w:eastAsia="zh-CN"/>
          <w14:textFill>
            <w14:solidFill>
              <w14:schemeClr w14:val="tx1"/>
            </w14:solidFill>
          </w14:textFill>
        </w:rPr>
        <w:t>《</w:t>
      </w:r>
      <w:r>
        <w:rPr>
          <w:rFonts w:hint="eastAsia" w:ascii="仿宋" w:hAnsi="仿宋" w:eastAsia="仿宋" w:cs="仿宋"/>
          <w:sz w:val="32"/>
          <w:szCs w:val="32"/>
        </w:rPr>
        <w:t>食用农产品市场销售质量安全监督管理</w:t>
      </w:r>
      <w:r>
        <w:rPr>
          <w:rFonts w:hint="eastAsia" w:ascii="仿宋" w:hAnsi="仿宋" w:eastAsia="仿宋" w:cs="仿宋"/>
          <w:sz w:val="32"/>
          <w:szCs w:val="32"/>
          <w:lang w:val="en-US" w:eastAsia="zh-CN"/>
        </w:rPr>
        <w:t>办法</w:t>
      </w:r>
      <w:r>
        <w:rPr>
          <w:rFonts w:hint="eastAsia" w:ascii="仿宋" w:hAnsi="仿宋" w:eastAsia="仿宋" w:cs="仿宋"/>
          <w:sz w:val="32"/>
          <w:szCs w:val="32"/>
          <w:lang w:eastAsia="zh-CN"/>
        </w:rPr>
        <w:t>》</w:t>
      </w:r>
      <w:r>
        <w:rPr>
          <w:rFonts w:hint="eastAsia" w:ascii="仿宋" w:hAnsi="仿宋" w:eastAsia="仿宋" w:cs="仿宋"/>
          <w:sz w:val="32"/>
          <w:szCs w:val="32"/>
        </w:rPr>
        <w:t>第四十八条</w:t>
      </w:r>
      <w:r>
        <w:rPr>
          <w:rFonts w:hint="eastAsia" w:ascii="仿宋" w:hAnsi="仿宋" w:eastAsia="仿宋" w:cs="仿宋"/>
          <w:bCs/>
          <w:color w:val="000000" w:themeColor="text1"/>
          <w:sz w:val="32"/>
          <w:szCs w:val="32"/>
          <w:shd w:val="clear" w:color="auto" w:fill="FFFFFF"/>
          <w14:textFill>
            <w14:solidFill>
              <w14:schemeClr w14:val="tx1"/>
            </w14:solidFill>
          </w14:textFill>
        </w:rPr>
        <w:t>之规定</w:t>
      </w:r>
      <w:r>
        <w:rPr>
          <w:rFonts w:hint="eastAsia" w:ascii="仿宋" w:hAnsi="仿宋" w:eastAsia="仿宋" w:cs="仿宋"/>
          <w:bCs/>
          <w:color w:val="000000" w:themeColor="text1"/>
          <w:sz w:val="32"/>
          <w:szCs w:val="32"/>
          <w14:textFill>
            <w14:solidFill>
              <w14:schemeClr w14:val="tx1"/>
            </w14:solidFill>
          </w14:textFill>
        </w:rPr>
        <w:t>，责令当事人改正违法行为，</w:t>
      </w:r>
      <w:r>
        <w:rPr>
          <w:rFonts w:hint="eastAsia" w:ascii="仿宋" w:hAnsi="仿宋" w:eastAsia="仿宋" w:cs="仿宋"/>
          <w:bCs/>
          <w:color w:val="000000" w:themeColor="text1"/>
          <w:sz w:val="32"/>
          <w:szCs w:val="32"/>
          <w:lang w:val="en-US" w:eastAsia="zh-CN"/>
          <w14:textFill>
            <w14:solidFill>
              <w14:schemeClr w14:val="tx1"/>
            </w14:solidFill>
          </w14:textFill>
        </w:rPr>
        <w:t>免</w:t>
      </w:r>
      <w:r>
        <w:rPr>
          <w:rFonts w:hint="eastAsia" w:ascii="仿宋" w:hAnsi="仿宋" w:eastAsia="仿宋" w:cs="仿宋"/>
          <w:bCs/>
          <w:color w:val="000000" w:themeColor="text1"/>
          <w:sz w:val="32"/>
          <w:szCs w:val="32"/>
          <w14:textFill>
            <w14:solidFill>
              <w14:schemeClr w14:val="tx1"/>
            </w14:solidFill>
          </w14:textFill>
        </w:rPr>
        <w:t>予行政处罚</w:t>
      </w:r>
      <w:r>
        <w:rPr>
          <w:rFonts w:hint="eastAsia" w:ascii="仿宋" w:hAnsi="仿宋" w:eastAsia="仿宋" w:cs="仿宋"/>
          <w:b w:val="0"/>
          <w:bCs w:val="0"/>
          <w:color w:val="000000"/>
          <w:kern w:val="0"/>
          <w:sz w:val="32"/>
          <w:szCs w:val="32"/>
          <w:shd w:val="clear" w:color="auto" w:fill="FFFFFF"/>
        </w:rPr>
        <w:t>（</w:t>
      </w:r>
      <w:r>
        <w:rPr>
          <w:rFonts w:hint="eastAsia" w:ascii="仿宋" w:hAnsi="仿宋" w:eastAsia="仿宋" w:cs="仿宋"/>
          <w:b w:val="0"/>
          <w:bCs w:val="0"/>
          <w:sz w:val="32"/>
          <w:szCs w:val="32"/>
        </w:rPr>
        <w:t>不予行政处罚决定书编号：赣市市监稽赣县处</w:t>
      </w:r>
      <w:r>
        <w:rPr>
          <w:rFonts w:hint="eastAsia" w:ascii="仿宋" w:hAnsi="仿宋" w:eastAsia="仿宋" w:cs="仿宋"/>
          <w:b w:val="0"/>
          <w:bCs w:val="0"/>
          <w:sz w:val="32"/>
          <w:szCs w:val="32"/>
          <w:lang w:val="en-US" w:eastAsia="zh-CN"/>
        </w:rPr>
        <w:t>不</w:t>
      </w:r>
      <w:r>
        <w:rPr>
          <w:rFonts w:hint="eastAsia" w:ascii="仿宋" w:hAnsi="仿宋" w:eastAsia="仿宋" w:cs="仿宋"/>
          <w:b w:val="0"/>
          <w:bCs w:val="0"/>
          <w:sz w:val="32"/>
          <w:szCs w:val="32"/>
        </w:rPr>
        <w:t>罚</w:t>
      </w:r>
      <w:r>
        <w:rPr>
          <w:rFonts w:hint="eastAsia" w:ascii="仿宋" w:hAnsi="仿宋" w:eastAsia="仿宋" w:cs="仿宋"/>
          <w:b w:val="0"/>
          <w:bCs w:val="0"/>
          <w:color w:val="000000"/>
          <w:kern w:val="0"/>
          <w:sz w:val="32"/>
          <w:szCs w:val="32"/>
          <w:shd w:val="clear" w:color="auto" w:fill="FFFFFF"/>
        </w:rPr>
        <w:t>〔202</w:t>
      </w:r>
      <w:r>
        <w:rPr>
          <w:rFonts w:hint="eastAsia" w:ascii="仿宋" w:hAnsi="仿宋" w:eastAsia="仿宋" w:cs="仿宋"/>
          <w:b w:val="0"/>
          <w:bCs w:val="0"/>
          <w:color w:val="000000"/>
          <w:kern w:val="0"/>
          <w:sz w:val="32"/>
          <w:szCs w:val="32"/>
          <w:shd w:val="clear" w:color="auto" w:fill="FFFFFF"/>
          <w:lang w:val="en-US" w:eastAsia="zh-CN"/>
        </w:rPr>
        <w:t>4</w:t>
      </w:r>
      <w:r>
        <w:rPr>
          <w:rFonts w:hint="eastAsia" w:ascii="仿宋" w:hAnsi="仿宋" w:eastAsia="仿宋" w:cs="仿宋"/>
          <w:b w:val="0"/>
          <w:bCs w:val="0"/>
          <w:color w:val="000000"/>
          <w:kern w:val="0"/>
          <w:sz w:val="32"/>
          <w:szCs w:val="32"/>
          <w:shd w:val="clear" w:color="auto" w:fill="FFFFFF"/>
        </w:rPr>
        <w:t>〕</w:t>
      </w:r>
      <w:r>
        <w:rPr>
          <w:rFonts w:hint="eastAsia" w:ascii="仿宋" w:hAnsi="仿宋" w:eastAsia="仿宋" w:cs="仿宋"/>
          <w:b w:val="0"/>
          <w:bCs w:val="0"/>
          <w:color w:val="000000"/>
          <w:kern w:val="0"/>
          <w:sz w:val="32"/>
          <w:szCs w:val="32"/>
          <w:shd w:val="clear" w:color="auto" w:fill="FFFFFF"/>
          <w:lang w:val="en-US" w:eastAsia="zh-CN"/>
        </w:rPr>
        <w:t>25</w:t>
      </w:r>
      <w:r>
        <w:rPr>
          <w:rFonts w:hint="eastAsia" w:ascii="仿宋" w:hAnsi="仿宋" w:eastAsia="仿宋" w:cs="仿宋"/>
          <w:b w:val="0"/>
          <w:bCs w:val="0"/>
          <w:color w:val="000000"/>
          <w:kern w:val="0"/>
          <w:sz w:val="32"/>
          <w:szCs w:val="32"/>
          <w:shd w:val="clear" w:color="auto" w:fill="FFFFFF"/>
        </w:rPr>
        <w:t>号）</w:t>
      </w:r>
      <w:r>
        <w:rPr>
          <w:rFonts w:hint="eastAsia" w:ascii="仿宋" w:hAnsi="仿宋" w:eastAsia="仿宋" w:cs="仿宋"/>
          <w:b w:val="0"/>
          <w:bCs w:val="0"/>
          <w:color w:val="000000"/>
          <w:kern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仿宋" w:hAnsi="仿宋" w:eastAsia="仿宋" w:cs="仿宋"/>
          <w:color w:val="333333"/>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五、赣州经济技术开发区刘琪水果超市经营的香蕉</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（一）产品名称：</w:t>
      </w:r>
      <w:r>
        <w:rPr>
          <w:rFonts w:hint="eastAsia" w:ascii="仿宋" w:hAnsi="仿宋" w:eastAsia="仿宋" w:cs="仿宋"/>
          <w:bCs/>
          <w:sz w:val="32"/>
          <w:szCs w:val="32"/>
          <w:u w:val="none"/>
          <w:lang w:eastAsia="zh-CN"/>
        </w:rPr>
        <w:t>香蕉</w:t>
      </w:r>
      <w:r>
        <w:rPr>
          <w:rFonts w:hint="eastAsia" w:ascii="仿宋" w:hAnsi="仿宋" w:eastAsia="仿宋" w:cs="仿宋"/>
          <w:sz w:val="32"/>
          <w:szCs w:val="32"/>
          <w:lang w:val="zh-CN"/>
        </w:rPr>
        <w:t>；抽样日期：</w:t>
      </w:r>
      <w:r>
        <w:rPr>
          <w:rFonts w:hint="eastAsia" w:ascii="仿宋" w:hAnsi="仿宋" w:eastAsia="仿宋" w:cs="仿宋"/>
          <w:bCs/>
          <w:sz w:val="32"/>
          <w:szCs w:val="32"/>
          <w:u w:val="none"/>
          <w:lang w:val="en-US" w:eastAsia="zh-CN"/>
        </w:rPr>
        <w:t>2024年2月2日</w:t>
      </w:r>
      <w:r>
        <w:rPr>
          <w:rFonts w:hint="eastAsia" w:ascii="仿宋" w:hAnsi="仿宋" w:eastAsia="仿宋" w:cs="仿宋"/>
          <w:sz w:val="32"/>
          <w:szCs w:val="32"/>
          <w:lang w:val="zh-CN"/>
        </w:rPr>
        <w:t>；不合格项目：</w:t>
      </w:r>
      <w:r>
        <w:rPr>
          <w:rFonts w:hint="eastAsia" w:ascii="仿宋" w:hAnsi="仿宋" w:eastAsia="仿宋" w:cs="仿宋"/>
          <w:sz w:val="32"/>
          <w:szCs w:val="32"/>
          <w:lang w:val="en-US" w:eastAsia="zh-CN"/>
        </w:rPr>
        <w:t>噻虫胺</w:t>
      </w:r>
      <w:r>
        <w:rPr>
          <w:rFonts w:hint="eastAsia" w:ascii="仿宋" w:hAnsi="仿宋" w:eastAsia="仿宋" w:cs="仿宋"/>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赣州市市场监督管理执法稽查局赣州经济技术开发区分局按规定时间送达检验结果通知书至</w:t>
      </w:r>
      <w:r>
        <w:rPr>
          <w:rFonts w:hint="eastAsia" w:ascii="仿宋" w:hAnsi="仿宋" w:eastAsia="仿宋" w:cs="仿宋"/>
          <w:bCs/>
          <w:color w:val="000000" w:themeColor="text1"/>
          <w:spacing w:val="0"/>
          <w:sz w:val="32"/>
          <w:szCs w:val="32"/>
          <w:u w:val="none"/>
          <w:lang w:val="en-US" w:eastAsia="zh-CN"/>
          <w14:textFill>
            <w14:solidFill>
              <w14:schemeClr w14:val="tx1"/>
            </w14:solidFill>
          </w14:textFill>
        </w:rPr>
        <w:t>赣州经济技术开发区刘琪水果超市</w:t>
      </w:r>
      <w:r>
        <w:rPr>
          <w:rFonts w:hint="eastAsia" w:ascii="仿宋" w:hAnsi="仿宋" w:eastAsia="仿宋" w:cs="仿宋"/>
          <w:sz w:val="32"/>
          <w:szCs w:val="32"/>
          <w:lang w:val="zh-CN"/>
        </w:rPr>
        <w:t>，并责令其立即停止经营不合格批次的</w:t>
      </w:r>
      <w:r>
        <w:rPr>
          <w:rFonts w:hint="eastAsia" w:ascii="仿宋" w:hAnsi="仿宋" w:eastAsia="仿宋" w:cs="仿宋"/>
          <w:bCs/>
          <w:sz w:val="32"/>
          <w:szCs w:val="32"/>
          <w:u w:val="none"/>
          <w:lang w:eastAsia="zh-CN"/>
        </w:rPr>
        <w:t>香蕉</w:t>
      </w:r>
      <w:r>
        <w:rPr>
          <w:rFonts w:hint="eastAsia" w:ascii="仿宋" w:hAnsi="仿宋" w:eastAsia="仿宋" w:cs="仿宋"/>
          <w:sz w:val="32"/>
          <w:szCs w:val="32"/>
          <w:lang w:val="zh-CN"/>
        </w:rPr>
        <w:t>。</w:t>
      </w:r>
      <w:r>
        <w:rPr>
          <w:rFonts w:hint="eastAsia" w:ascii="仿宋" w:hAnsi="仿宋" w:eastAsia="仿宋" w:cs="仿宋"/>
          <w:sz w:val="32"/>
          <w:szCs w:val="32"/>
          <w:lang w:val="en-US" w:eastAsia="zh-CN"/>
        </w:rPr>
        <w:t>经核查，当事人共采购不合格批次</w:t>
      </w:r>
      <w:r>
        <w:rPr>
          <w:rFonts w:hint="eastAsia" w:ascii="仿宋" w:hAnsi="仿宋" w:eastAsia="仿宋" w:cs="仿宋"/>
          <w:sz w:val="32"/>
          <w:szCs w:val="32"/>
          <w:lang w:val="zh-CN"/>
        </w:rPr>
        <w:t>香蕉</w:t>
      </w:r>
      <w:r>
        <w:rPr>
          <w:rFonts w:hint="eastAsia" w:ascii="仿宋" w:hAnsi="仿宋" w:eastAsia="仿宋" w:cs="仿宋"/>
          <w:sz w:val="32"/>
          <w:szCs w:val="32"/>
          <w:u w:val="none"/>
          <w:lang w:val="en-US" w:eastAsia="zh-CN"/>
        </w:rPr>
        <w:t>40kg</w:t>
      </w:r>
      <w:r>
        <w:rPr>
          <w:rFonts w:hint="eastAsia" w:ascii="仿宋" w:hAnsi="仿宋" w:eastAsia="仿宋" w:cs="仿宋"/>
          <w:sz w:val="32"/>
          <w:szCs w:val="32"/>
          <w:lang w:val="en-US" w:eastAsia="zh-CN"/>
        </w:rPr>
        <w:t>，销售39.922kg，召回0kg。</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（三）行政处罚</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仿宋" w:hAnsi="仿宋" w:eastAsia="仿宋" w:cs="仿宋"/>
          <w:bCs/>
          <w:sz w:val="32"/>
          <w:szCs w:val="32"/>
          <w:u w:val="none"/>
          <w:lang w:eastAsia="zh-CN"/>
        </w:rPr>
      </w:pPr>
      <w:r>
        <w:rPr>
          <w:rFonts w:hint="eastAsia" w:ascii="仿宋" w:hAnsi="仿宋" w:eastAsia="仿宋" w:cs="仿宋"/>
          <w:bCs/>
          <w:color w:val="000000" w:themeColor="text1"/>
          <w:spacing w:val="0"/>
          <w:sz w:val="32"/>
          <w:szCs w:val="32"/>
          <w:u w:val="none"/>
          <w:lang w:val="en-US" w:eastAsia="zh-CN"/>
          <w14:textFill>
            <w14:solidFill>
              <w14:schemeClr w14:val="tx1"/>
            </w14:solidFill>
          </w14:textFill>
        </w:rPr>
        <w:t>赣州经济技术开发区刘琪水果超市</w:t>
      </w:r>
      <w:r>
        <w:rPr>
          <w:rFonts w:hint="eastAsia" w:ascii="仿宋" w:hAnsi="仿宋" w:eastAsia="仿宋" w:cs="仿宋"/>
          <w:bCs/>
          <w:sz w:val="32"/>
          <w:szCs w:val="32"/>
          <w:u w:val="none"/>
        </w:rPr>
        <w:t>经营</w:t>
      </w:r>
      <w:r>
        <w:rPr>
          <w:rFonts w:hint="eastAsia" w:ascii="仿宋" w:hAnsi="仿宋" w:eastAsia="仿宋" w:cs="仿宋"/>
          <w:bCs/>
          <w:sz w:val="32"/>
          <w:szCs w:val="32"/>
          <w:u w:val="none"/>
          <w:lang w:eastAsia="zh-CN"/>
        </w:rPr>
        <w:t>农药残留</w:t>
      </w:r>
      <w:r>
        <w:rPr>
          <w:rFonts w:hint="eastAsia" w:ascii="仿宋" w:hAnsi="仿宋" w:eastAsia="仿宋" w:cs="仿宋"/>
          <w:bCs/>
          <w:sz w:val="32"/>
          <w:szCs w:val="32"/>
          <w:u w:val="none"/>
        </w:rPr>
        <w:t>含量超过食品安全标准限量的</w:t>
      </w:r>
      <w:r>
        <w:rPr>
          <w:rFonts w:hint="eastAsia" w:ascii="仿宋" w:hAnsi="仿宋" w:eastAsia="仿宋" w:cs="仿宋"/>
          <w:bCs/>
          <w:sz w:val="32"/>
          <w:szCs w:val="32"/>
          <w:u w:val="none"/>
          <w:lang w:eastAsia="zh-CN"/>
        </w:rPr>
        <w:t>香蕉</w:t>
      </w:r>
      <w:r>
        <w:rPr>
          <w:rFonts w:hint="eastAsia" w:ascii="仿宋" w:hAnsi="仿宋" w:eastAsia="仿宋" w:cs="仿宋"/>
          <w:sz w:val="32"/>
          <w:szCs w:val="32"/>
          <w:lang w:val="zh-CN" w:eastAsia="zh-CN"/>
        </w:rPr>
        <w:t>的</w:t>
      </w:r>
      <w:r>
        <w:rPr>
          <w:rFonts w:hint="eastAsia" w:ascii="仿宋" w:hAnsi="仿宋" w:eastAsia="仿宋" w:cs="仿宋"/>
          <w:sz w:val="32"/>
          <w:szCs w:val="32"/>
          <w:lang w:val="zh-CN"/>
        </w:rPr>
        <w:t>行为，违反了</w:t>
      </w:r>
      <w:r>
        <w:rPr>
          <w:rFonts w:hint="eastAsia" w:ascii="仿宋" w:hAnsi="仿宋" w:eastAsia="仿宋" w:cs="仿宋"/>
          <w:bCs/>
          <w:sz w:val="32"/>
          <w:szCs w:val="32"/>
          <w:u w:val="none"/>
          <w:lang w:val="en-US" w:eastAsia="zh-CN"/>
        </w:rPr>
        <w:t>《食用农产品市场销售质量安全监督管理办法》第十五条第一款及《中华人民共和国食品安全法》第三十四条第（二）项的规定，应当依据</w:t>
      </w:r>
      <w:r>
        <w:rPr>
          <w:rFonts w:hint="eastAsia" w:ascii="仿宋" w:hAnsi="仿宋" w:eastAsia="仿宋" w:cs="仿宋"/>
          <w:bCs/>
          <w:sz w:val="32"/>
          <w:szCs w:val="32"/>
          <w:u w:val="none"/>
          <w:lang w:eastAsia="zh-CN"/>
        </w:rPr>
        <w:t>《食用农产品市场销售质量安全监督管理办法》第四十二条及《中华人民共和国食品安全法》第一百二十四条第一款第（一）项的规定进行处罚，鉴于当事人采购涉案香蕉时索取并保留了供货商的营业执照、进货票据及查验了快检证明，能够如实说明进货来源，表明其并不知晓该批次香蕉农药残留含量超过食品安全标准限量。依据《中华人民共和国行政处罚法》第三十三条第二、三款的规定，决定对当事人的违法行为依法免予处罚（不予行政处罚决定书编号：赣市市监稽经开不罚〔2024〕</w:t>
      </w:r>
      <w:r>
        <w:rPr>
          <w:rFonts w:hint="eastAsia" w:ascii="仿宋" w:hAnsi="仿宋" w:eastAsia="仿宋" w:cs="仿宋"/>
          <w:bCs/>
          <w:sz w:val="32"/>
          <w:szCs w:val="32"/>
          <w:u w:val="none"/>
          <w:lang w:val="en-US" w:eastAsia="zh-CN"/>
        </w:rPr>
        <w:t>5</w:t>
      </w:r>
      <w:r>
        <w:rPr>
          <w:rFonts w:hint="eastAsia" w:ascii="仿宋" w:hAnsi="仿宋" w:eastAsia="仿宋" w:cs="仿宋"/>
          <w:bCs/>
          <w:sz w:val="32"/>
          <w:szCs w:val="32"/>
          <w:u w:val="none"/>
          <w:lang w:eastAsia="zh-CN"/>
        </w:rPr>
        <w:t>号），并对当事人进行教育，具体内容如下：</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仿宋" w:hAnsi="仿宋" w:eastAsia="仿宋" w:cs="仿宋"/>
          <w:bCs/>
          <w:sz w:val="32"/>
          <w:szCs w:val="32"/>
          <w:u w:val="none"/>
          <w:lang w:eastAsia="zh-CN"/>
        </w:rPr>
      </w:pPr>
      <w:r>
        <w:rPr>
          <w:rFonts w:hint="eastAsia" w:ascii="仿宋" w:hAnsi="仿宋" w:eastAsia="仿宋" w:cs="仿宋"/>
          <w:bCs/>
          <w:sz w:val="32"/>
          <w:szCs w:val="32"/>
          <w:u w:val="none"/>
          <w:lang w:eastAsia="zh-CN"/>
        </w:rPr>
        <w:t>1、严格履行食品进货查验记录制度；</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仿宋" w:hAnsi="仿宋" w:eastAsia="仿宋" w:cs="仿宋"/>
          <w:bCs/>
          <w:sz w:val="32"/>
          <w:szCs w:val="32"/>
          <w:u w:val="none"/>
          <w:lang w:eastAsia="zh-CN"/>
        </w:rPr>
      </w:pPr>
      <w:r>
        <w:rPr>
          <w:rFonts w:hint="eastAsia" w:ascii="仿宋" w:hAnsi="仿宋" w:eastAsia="仿宋" w:cs="仿宋"/>
          <w:bCs/>
          <w:sz w:val="32"/>
          <w:szCs w:val="32"/>
          <w:u w:val="none"/>
          <w:lang w:eastAsia="zh-CN"/>
        </w:rPr>
        <w:t>2、定期对经营的食品进行食品安全自查；</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仿宋" w:hAnsi="仿宋" w:eastAsia="仿宋" w:cs="仿宋"/>
          <w:bCs/>
          <w:color w:val="000000" w:themeColor="text1"/>
          <w:spacing w:val="-6"/>
          <w:sz w:val="32"/>
          <w:szCs w:val="32"/>
          <w:lang w:val="en-US" w:eastAsia="zh-CN"/>
          <w14:textFill>
            <w14:solidFill>
              <w14:schemeClr w14:val="tx1"/>
            </w14:solidFill>
          </w14:textFill>
        </w:rPr>
      </w:pPr>
      <w:r>
        <w:rPr>
          <w:rFonts w:hint="eastAsia" w:ascii="仿宋" w:hAnsi="仿宋" w:eastAsia="仿宋" w:cs="仿宋"/>
          <w:bCs/>
          <w:sz w:val="32"/>
          <w:szCs w:val="32"/>
          <w:u w:val="none"/>
          <w:lang w:eastAsia="zh-CN"/>
        </w:rPr>
        <w:t>3、定期组织员工开展《中华人民共和国食品安全法》培训。</w:t>
      </w:r>
    </w:p>
    <w:p>
      <w:pPr>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color w:val="000000"/>
          <w:kern w:val="0"/>
          <w:sz w:val="32"/>
          <w:szCs w:val="32"/>
          <w:shd w:val="clear" w:color="auto" w:fill="FFFFFF"/>
          <w:lang w:eastAsia="zh-CN"/>
        </w:rPr>
      </w:pP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color w:val="auto"/>
          <w:kern w:val="2"/>
          <w:sz w:val="32"/>
          <w:szCs w:val="32"/>
          <w:lang w:val="en-US" w:eastAsia="zh-CN" w:bidi="ar-SA"/>
        </w:rPr>
      </w:pPr>
    </w:p>
    <w:p>
      <w:pPr>
        <w:keepNext w:val="0"/>
        <w:keepLines w:val="0"/>
        <w:pageBreakBefore w:val="0"/>
        <w:kinsoku/>
        <w:wordWrap/>
        <w:overflowPunct/>
        <w:topLinePunct w:val="0"/>
        <w:autoSpaceDE/>
        <w:autoSpaceDN/>
        <w:bidi w:val="0"/>
        <w:adjustRightInd/>
        <w:spacing w:line="460" w:lineRule="exact"/>
        <w:ind w:firstLine="4160" w:firstLineChars="1300"/>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赣州市市场监督管理局</w:t>
      </w:r>
    </w:p>
    <w:p>
      <w:pPr>
        <w:keepNext w:val="0"/>
        <w:keepLines w:val="0"/>
        <w:pageBreakBefore w:val="0"/>
        <w:kinsoku/>
        <w:wordWrap/>
        <w:overflowPunct/>
        <w:topLinePunct w:val="0"/>
        <w:autoSpaceDE/>
        <w:autoSpaceDN/>
        <w:bidi w:val="0"/>
        <w:adjustRightInd/>
        <w:spacing w:line="460" w:lineRule="exact"/>
        <w:ind w:firstLine="640" w:firstLineChars="200"/>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 xml:space="preserve">                        2024</w:t>
      </w:r>
      <w:bookmarkStart w:id="0" w:name="_GoBack"/>
      <w:bookmarkEnd w:id="0"/>
      <w:r>
        <w:rPr>
          <w:rFonts w:hint="eastAsia" w:ascii="仿宋" w:hAnsi="仿宋" w:eastAsia="仿宋" w:cs="仿宋"/>
          <w:b w:val="0"/>
          <w:bCs/>
          <w:color w:val="auto"/>
          <w:kern w:val="2"/>
          <w:sz w:val="32"/>
          <w:szCs w:val="32"/>
          <w:lang w:val="en-US" w:eastAsia="zh-CN" w:bidi="ar-SA"/>
        </w:rPr>
        <w:t>年4月18日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C224CC"/>
    <w:multiLevelType w:val="singleLevel"/>
    <w:tmpl w:val="37C224CC"/>
    <w:lvl w:ilvl="0" w:tentative="0">
      <w:start w:val="3"/>
      <w:numFmt w:val="chineseCounting"/>
      <w:suff w:val="nothing"/>
      <w:lvlText w:val="（%1）"/>
      <w:lvlJc w:val="left"/>
      <w:rPr>
        <w:rFonts w:hint="eastAsia"/>
      </w:rPr>
    </w:lvl>
  </w:abstractNum>
  <w:abstractNum w:abstractNumId="1">
    <w:nsid w:val="7F1664CA"/>
    <w:multiLevelType w:val="singleLevel"/>
    <w:tmpl w:val="7F1664C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NjY3MGQzNDFkYjE4NmFhZmY4NTg1MmNjMGJjMzAifQ=="/>
  </w:docVars>
  <w:rsids>
    <w:rsidRoot w:val="3ACF4EC5"/>
    <w:rsid w:val="007E4E2D"/>
    <w:rsid w:val="015B6D94"/>
    <w:rsid w:val="026B74AB"/>
    <w:rsid w:val="04442EDA"/>
    <w:rsid w:val="061A0ADF"/>
    <w:rsid w:val="06856661"/>
    <w:rsid w:val="06C167C9"/>
    <w:rsid w:val="08E43B13"/>
    <w:rsid w:val="0AAF1D47"/>
    <w:rsid w:val="0CE76A7D"/>
    <w:rsid w:val="0E602941"/>
    <w:rsid w:val="109429F5"/>
    <w:rsid w:val="111927C8"/>
    <w:rsid w:val="12990002"/>
    <w:rsid w:val="145F4995"/>
    <w:rsid w:val="17B24CB7"/>
    <w:rsid w:val="18B62D38"/>
    <w:rsid w:val="198D78AF"/>
    <w:rsid w:val="1A7E01DF"/>
    <w:rsid w:val="1AD35795"/>
    <w:rsid w:val="1B9E72CC"/>
    <w:rsid w:val="1CBC0BD7"/>
    <w:rsid w:val="1CE65C54"/>
    <w:rsid w:val="1F015F8F"/>
    <w:rsid w:val="212F7059"/>
    <w:rsid w:val="21F9115B"/>
    <w:rsid w:val="22325497"/>
    <w:rsid w:val="23024E6A"/>
    <w:rsid w:val="235C658B"/>
    <w:rsid w:val="24773635"/>
    <w:rsid w:val="24843475"/>
    <w:rsid w:val="25DF0693"/>
    <w:rsid w:val="25F81002"/>
    <w:rsid w:val="26E01966"/>
    <w:rsid w:val="29A7676B"/>
    <w:rsid w:val="2BAE36BF"/>
    <w:rsid w:val="2C3A35CB"/>
    <w:rsid w:val="2CC002B3"/>
    <w:rsid w:val="2D92328E"/>
    <w:rsid w:val="2E5D389C"/>
    <w:rsid w:val="2F77098D"/>
    <w:rsid w:val="2FD8683F"/>
    <w:rsid w:val="2FDA5D83"/>
    <w:rsid w:val="30B26121"/>
    <w:rsid w:val="316118F5"/>
    <w:rsid w:val="325A1368"/>
    <w:rsid w:val="327439E3"/>
    <w:rsid w:val="35D97CAC"/>
    <w:rsid w:val="37F60F4C"/>
    <w:rsid w:val="3A562061"/>
    <w:rsid w:val="3A8863EF"/>
    <w:rsid w:val="3ACF4EC5"/>
    <w:rsid w:val="3AE27603"/>
    <w:rsid w:val="3BAC7C11"/>
    <w:rsid w:val="3C5130A3"/>
    <w:rsid w:val="3C9B3F0D"/>
    <w:rsid w:val="3D874491"/>
    <w:rsid w:val="3E5D1352"/>
    <w:rsid w:val="3EE9215C"/>
    <w:rsid w:val="3F5315FB"/>
    <w:rsid w:val="404E74E8"/>
    <w:rsid w:val="40D95004"/>
    <w:rsid w:val="415060F7"/>
    <w:rsid w:val="461E170B"/>
    <w:rsid w:val="478101A3"/>
    <w:rsid w:val="47900ADC"/>
    <w:rsid w:val="47C54534"/>
    <w:rsid w:val="485170EB"/>
    <w:rsid w:val="485E2293"/>
    <w:rsid w:val="48BC08F0"/>
    <w:rsid w:val="4A3B3A7E"/>
    <w:rsid w:val="4A3D338F"/>
    <w:rsid w:val="4B075CA1"/>
    <w:rsid w:val="4BD5286C"/>
    <w:rsid w:val="4CEF16C3"/>
    <w:rsid w:val="4CF072C6"/>
    <w:rsid w:val="4D0B0C3B"/>
    <w:rsid w:val="4D297313"/>
    <w:rsid w:val="51C63383"/>
    <w:rsid w:val="52485783"/>
    <w:rsid w:val="52E735C0"/>
    <w:rsid w:val="533F6EA0"/>
    <w:rsid w:val="536A66F2"/>
    <w:rsid w:val="537530B2"/>
    <w:rsid w:val="55045144"/>
    <w:rsid w:val="561F12B3"/>
    <w:rsid w:val="58475D2F"/>
    <w:rsid w:val="58774563"/>
    <w:rsid w:val="59217206"/>
    <w:rsid w:val="59464DA9"/>
    <w:rsid w:val="596F2552"/>
    <w:rsid w:val="5AA4622B"/>
    <w:rsid w:val="5AF0321E"/>
    <w:rsid w:val="5B716F5E"/>
    <w:rsid w:val="5C713B4F"/>
    <w:rsid w:val="5C8B3BBF"/>
    <w:rsid w:val="5D804D2D"/>
    <w:rsid w:val="5F3C2CE0"/>
    <w:rsid w:val="61635935"/>
    <w:rsid w:val="61A92379"/>
    <w:rsid w:val="622F6D22"/>
    <w:rsid w:val="64882911"/>
    <w:rsid w:val="64B43156"/>
    <w:rsid w:val="67EC2FBF"/>
    <w:rsid w:val="69A754D4"/>
    <w:rsid w:val="69F16894"/>
    <w:rsid w:val="69FB159A"/>
    <w:rsid w:val="6A303637"/>
    <w:rsid w:val="6A654F82"/>
    <w:rsid w:val="6BA442DD"/>
    <w:rsid w:val="6BA50225"/>
    <w:rsid w:val="6D835AC5"/>
    <w:rsid w:val="6E1868BC"/>
    <w:rsid w:val="70BD374B"/>
    <w:rsid w:val="70D34D1C"/>
    <w:rsid w:val="72A050D2"/>
    <w:rsid w:val="76085468"/>
    <w:rsid w:val="766703E1"/>
    <w:rsid w:val="76BD44A5"/>
    <w:rsid w:val="77BA01A3"/>
    <w:rsid w:val="78520C1D"/>
    <w:rsid w:val="78AA0A59"/>
    <w:rsid w:val="78F26ADF"/>
    <w:rsid w:val="7A990638"/>
    <w:rsid w:val="7B7315D6"/>
    <w:rsid w:val="7BDF3B5A"/>
    <w:rsid w:val="7C330D65"/>
    <w:rsid w:val="7DF76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rPr>
      <w:rFonts w:ascii="Times New Roman" w:hAnsi="Times New Roman" w:eastAsia="宋体" w:cs="Times New Roman"/>
    </w:rPr>
  </w:style>
  <w:style w:type="paragraph" w:styleId="3">
    <w:name w:val="caption"/>
    <w:basedOn w:val="1"/>
    <w:next w:val="1"/>
    <w:autoRedefine/>
    <w:semiHidden/>
    <w:qFormat/>
    <w:uiPriority w:val="0"/>
    <w:rPr>
      <w:rFonts w:ascii="Arial" w:hAnsi="Arial" w:eastAsia="黑体" w:cs="Arial"/>
      <w:sz w:val="20"/>
      <w:szCs w:val="20"/>
    </w:rPr>
  </w:style>
  <w:style w:type="paragraph" w:styleId="4">
    <w:name w:val="Normal (Web)"/>
    <w:basedOn w:val="1"/>
    <w:autoRedefine/>
    <w:qFormat/>
    <w:uiPriority w:val="0"/>
    <w:pPr>
      <w:spacing w:beforeAutospacing="1" w:afterAutospacing="1"/>
      <w:jc w:val="left"/>
    </w:pPr>
    <w:rPr>
      <w:rFonts w:ascii="Times New Roman" w:hAnsi="Times New Roman" w:eastAsia="宋体" w:cs="Times New Roman"/>
      <w:kern w:val="0"/>
      <w:sz w:val="24"/>
      <w:szCs w:val="24"/>
    </w:rPr>
  </w:style>
  <w:style w:type="paragraph" w:customStyle="1" w:styleId="7">
    <w:name w:val="BodyText"/>
    <w:basedOn w:val="1"/>
    <w:autoRedefine/>
    <w:qFormat/>
    <w:uiPriority w:val="0"/>
    <w:pPr>
      <w:widowControl/>
      <w:spacing w:line="312" w:lineRule="auto"/>
      <w:ind w:firstLine="200" w:firstLineChars="200"/>
      <w:textAlignment w:val="baseline"/>
    </w:pPr>
    <w:rPr>
      <w:rFonts w:ascii="Times New Roman" w:hAnsi="Times New Roman" w:eastAsia="仿宋_GB2312"/>
      <w:sz w:val="32"/>
    </w:rPr>
  </w:style>
  <w:style w:type="paragraph" w:customStyle="1" w:styleId="8">
    <w:name w:val="p"/>
    <w:basedOn w:val="1"/>
    <w:autoRedefine/>
    <w:qFormat/>
    <w:uiPriority w:val="0"/>
    <w:pPr>
      <w:widowControl/>
      <w:spacing w:after="24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2023-09-26T02:29:00Z</dcterms:created>
  <dc:creator>Administrator</dc:creator>
  <cp:lastModifiedBy>茹茹</cp:lastModifiedBy>
  <cp:lastPrinted>2023-09-26T08:05:00Z</cp:lastPrinted>
  <dcterms:modified xsi:type="dcterms:W3CDTF">2024-04-18T07:23:20Z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E086F06BF64C4306BAB79EE9E96747C4_13</vt:lpwstr>
  </property>
</Properties>
</file>