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lang w:val="en-US" w:eastAsia="zh-CN"/>
        </w:rPr>
        <w:t>赣州市</w:t>
      </w:r>
      <w:bookmarkStart w:id="0" w:name="_GoBack"/>
      <w:bookmarkEnd w:id="0"/>
      <w:r>
        <w:rPr>
          <w:rFonts w:hint="eastAsia" w:ascii="方正小标宋简体" w:hAnsi="仿宋" w:eastAsia="方正小标宋简体" w:cs="方正仿宋简体"/>
          <w:color w:val="000000"/>
          <w:sz w:val="32"/>
          <w:szCs w:val="32"/>
          <w:lang w:eastAsia="zh-CN"/>
        </w:rPr>
        <w:t>电线电缆</w:t>
      </w:r>
      <w:r>
        <w:rPr>
          <w:rFonts w:hint="eastAsia" w:ascii="方正小标宋简体" w:hAnsi="仿宋" w:eastAsia="方正小标宋简体" w:cs="方正仿宋简体"/>
          <w:color w:val="000000"/>
          <w:sz w:val="32"/>
          <w:szCs w:val="32"/>
        </w:rPr>
        <w:t>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（2024年版）</w:t>
      </w:r>
    </w:p>
    <w:p>
      <w:pPr>
        <w:spacing w:line="440" w:lineRule="exact"/>
        <w:jc w:val="center"/>
        <w:rPr>
          <w:rFonts w:eastAsia="方正小标宋简体"/>
          <w:color w:val="000000"/>
          <w:sz w:val="32"/>
          <w:szCs w:val="32"/>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w:t>
      </w:r>
      <w:r>
        <w:rPr>
          <w:rFonts w:hint="eastAsia" w:ascii="宋体" w:hAnsi="宋体"/>
          <w:color w:val="000000"/>
          <w:szCs w:val="21"/>
          <w:lang w:val="en-US" w:eastAsia="zh-CN"/>
        </w:rPr>
        <w:t>4</w:t>
      </w:r>
      <w:r>
        <w:rPr>
          <w:rFonts w:hint="eastAsia" w:ascii="宋体" w:hAnsi="宋体"/>
          <w:color w:val="000000"/>
          <w:szCs w:val="21"/>
        </w:rPr>
        <w:t>0米，其中</w:t>
      </w:r>
      <w:r>
        <w:rPr>
          <w:rFonts w:hint="eastAsia" w:ascii="宋体" w:hAnsi="宋体"/>
          <w:color w:val="000000"/>
          <w:szCs w:val="21"/>
          <w:lang w:val="en-US" w:eastAsia="zh-CN"/>
        </w:rPr>
        <w:t>25</w:t>
      </w:r>
      <w:r>
        <w:rPr>
          <w:rFonts w:hint="eastAsia" w:ascii="宋体" w:hAnsi="宋体"/>
          <w:color w:val="000000"/>
          <w:szCs w:val="21"/>
        </w:rPr>
        <w:t>米作为检验样品，</w:t>
      </w:r>
      <w:r>
        <w:rPr>
          <w:rFonts w:hint="eastAsia" w:ascii="宋体" w:hAnsi="宋体"/>
          <w:color w:val="000000"/>
          <w:szCs w:val="21"/>
          <w:lang w:val="en-US" w:eastAsia="zh-CN"/>
        </w:rPr>
        <w:t>15</w:t>
      </w:r>
      <w:r>
        <w:rPr>
          <w:rFonts w:hint="eastAsia" w:ascii="宋体" w:hAnsi="宋体"/>
          <w:color w:val="000000"/>
          <w:szCs w:val="21"/>
        </w:rPr>
        <w:t>米作为备用样品。</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jc w:val="center"/>
        <w:rPr>
          <w:rFonts w:hint="eastAsia" w:ascii="Times New Roman" w:hAnsi="Times New Roman" w:cs="Times New Roman"/>
          <w:color w:val="000000"/>
          <w:szCs w:val="21"/>
        </w:rPr>
      </w:pPr>
      <w:r>
        <w:rPr>
          <w:rFonts w:hint="eastAsia" w:ascii="Times New Roman" w:hAnsi="Times New Roman" w:cs="Times New Roman"/>
          <w:color w:val="000000"/>
          <w:szCs w:val="21"/>
        </w:rPr>
        <w:t>表1 额定电压450/750V及以下聚氯乙烯绝缘电线电缆</w:t>
      </w:r>
      <w:r>
        <w:rPr>
          <w:rFonts w:hint="eastAsia" w:ascii="Times New Roman" w:hAnsi="Times New Roman" w:cs="Times New Roman"/>
          <w:color w:val="000000"/>
          <w:szCs w:val="21"/>
          <w:lang w:eastAsia="zh-CN"/>
        </w:rPr>
        <w:t>产</w:t>
      </w:r>
      <w:r>
        <w:rPr>
          <w:rFonts w:hint="eastAsia" w:ascii="Times New Roman" w:hAnsi="Times New Roman" w:cs="Times New Roman"/>
          <w:color w:val="000000"/>
          <w:szCs w:val="21"/>
        </w:rPr>
        <w:t>品检验项目、依据、方法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4215"/>
        <w:gridCol w:w="1920"/>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snapToGrid w:val="0"/>
              <w:jc w:val="center"/>
              <w:rPr>
                <w:rFonts w:hint="default" w:ascii="黑体" w:hAnsi="宋体" w:eastAsia="黑体"/>
                <w:color w:val="000000"/>
                <w:szCs w:val="21"/>
                <w:lang w:val="en-US" w:eastAsia="zh-CN"/>
              </w:rPr>
            </w:pPr>
            <w:r>
              <w:rPr>
                <w:szCs w:val="21"/>
              </w:rPr>
              <w:t>序号</w:t>
            </w:r>
          </w:p>
        </w:tc>
        <w:tc>
          <w:tcPr>
            <w:tcW w:w="4215" w:type="dxa"/>
            <w:noWrap w:val="0"/>
            <w:vAlign w:val="center"/>
          </w:tcPr>
          <w:p>
            <w:pPr>
              <w:snapToGrid w:val="0"/>
              <w:jc w:val="center"/>
              <w:rPr>
                <w:rFonts w:hint="default" w:ascii="黑体" w:hAnsi="宋体" w:eastAsia="黑体"/>
                <w:color w:val="000000"/>
                <w:szCs w:val="21"/>
                <w:lang w:val="en-US" w:eastAsia="zh-CN"/>
              </w:rPr>
            </w:pPr>
            <w:r>
              <w:rPr>
                <w:szCs w:val="21"/>
              </w:rPr>
              <w:t>检验项目</w:t>
            </w:r>
          </w:p>
        </w:tc>
        <w:tc>
          <w:tcPr>
            <w:tcW w:w="1920" w:type="dxa"/>
            <w:noWrap w:val="0"/>
            <w:vAlign w:val="center"/>
          </w:tcPr>
          <w:p>
            <w:pPr>
              <w:snapToGrid w:val="0"/>
              <w:jc w:val="center"/>
              <w:rPr>
                <w:rFonts w:hint="default" w:ascii="黑体" w:hAnsi="宋体" w:eastAsia="黑体"/>
                <w:color w:val="000000"/>
                <w:szCs w:val="21"/>
                <w:lang w:val="en-US" w:eastAsia="zh-CN"/>
              </w:rPr>
            </w:pPr>
            <w:r>
              <w:rPr>
                <w:szCs w:val="21"/>
              </w:rPr>
              <w:t>检验依据</w:t>
            </w:r>
          </w:p>
        </w:tc>
        <w:tc>
          <w:tcPr>
            <w:tcW w:w="2010" w:type="dxa"/>
            <w:noWrap w:val="0"/>
            <w:vAlign w:val="center"/>
          </w:tcPr>
          <w:p>
            <w:pPr>
              <w:snapToGrid w:val="0"/>
              <w:jc w:val="center"/>
              <w:rPr>
                <w:rFonts w:hint="default" w:ascii="黑体" w:hAnsi="宋体" w:eastAsia="黑体"/>
                <w:color w:val="000000"/>
                <w:szCs w:val="21"/>
                <w:lang w:val="en-US" w:eastAsia="zh-CN"/>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default"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1</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绝缘平均厚度</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5023.3-2008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GB/T 5023.5-2008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8734.2-2016</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8734.3-2016</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2</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绝缘最薄处厚度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3</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护套平均厚度</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5023.5-2008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8734.2-2016</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8734.3-2016</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4</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护套最薄处厚度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default"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5</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导体电阻</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5023.3-2008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GB/T 5023.5-2008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8734.2-2016</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8734.3-2016</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default"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6</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绝缘老化前抗张强度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7</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绝缘老化前断裂伸长率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8</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绝缘老化后抗张强度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r>
              <w:rPr>
                <w:rFonts w:ascii="宋体" w:hAnsi="宋体" w:eastAsia="宋体" w:cs="Times New Roman"/>
                <w:color w:val="000000"/>
                <w:szCs w:val="21"/>
              </w:rPr>
              <w:br w:type="textWrapping"/>
            </w:r>
            <w:r>
              <w:rPr>
                <w:rFonts w:ascii="宋体" w:hAnsi="宋体" w:eastAsia="宋体" w:cs="Times New Roman"/>
                <w:color w:val="000000"/>
                <w:szCs w:val="21"/>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9</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绝缘老化前后抗张强度变化率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10</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绝缘老化后断裂伸长率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11</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绝缘老化前后断裂伸长率变化率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12</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绝缘热收缩</w:t>
            </w:r>
          </w:p>
        </w:tc>
        <w:tc>
          <w:tcPr>
            <w:tcW w:w="192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13</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护套老化前抗张强度</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5023.5-2008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8734.2-2016</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8734.3-2016</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14</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15</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护套老化后抗张强度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r>
              <w:rPr>
                <w:rFonts w:ascii="宋体" w:hAnsi="宋体" w:eastAsia="宋体" w:cs="Times New Roman"/>
                <w:color w:val="000000"/>
                <w:szCs w:val="21"/>
              </w:rPr>
              <w:br w:type="textWrapping"/>
            </w:r>
            <w:r>
              <w:rPr>
                <w:rFonts w:ascii="宋体" w:hAnsi="宋体" w:eastAsia="宋体" w:cs="Times New Roman"/>
                <w:color w:val="000000"/>
                <w:szCs w:val="21"/>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16</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护套老化前后抗张强度变化率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17</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护套老化后断裂伸长率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18</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护套老化前后断裂伸长率变化率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19</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护套热失重试验</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1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20</w:t>
            </w:r>
          </w:p>
        </w:tc>
        <w:tc>
          <w:tcPr>
            <w:tcW w:w="421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曲挠试验</w:t>
            </w:r>
          </w:p>
        </w:tc>
        <w:tc>
          <w:tcPr>
            <w:tcW w:w="192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5023.5-2008</w:t>
            </w:r>
            <w:r>
              <w:rPr>
                <w:rFonts w:hint="eastAsia" w:ascii="宋体" w:hAnsi="宋体" w:eastAsia="宋体" w:cs="Times New Roman"/>
                <w:color w:val="000000"/>
                <w:szCs w:val="21"/>
                <w:lang w:val="en-US" w:eastAsia="zh-CN"/>
              </w:rPr>
              <w:br w:type="textWrapping"/>
            </w:r>
            <w:r>
              <w:rPr>
                <w:rFonts w:hint="eastAsia" w:ascii="宋体" w:hAnsi="宋体" w:eastAsia="宋体" w:cs="Times New Roman"/>
                <w:color w:val="000000"/>
                <w:szCs w:val="21"/>
                <w:lang w:val="en-US" w:eastAsia="zh-CN"/>
              </w:rPr>
              <w:t>JB/T 8734.3-2016</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8734.5-2016</w:t>
            </w:r>
          </w:p>
        </w:tc>
        <w:tc>
          <w:tcPr>
            <w:tcW w:w="201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5023.2-2008</w:t>
            </w:r>
          </w:p>
        </w:tc>
      </w:tr>
    </w:tbl>
    <w:p>
      <w:pPr>
        <w:snapToGrid w:val="0"/>
        <w:spacing w:line="440" w:lineRule="exact"/>
        <w:ind w:firstLine="420" w:firstLineChars="200"/>
        <w:jc w:val="center"/>
        <w:rPr>
          <w:rFonts w:hint="eastAsia" w:ascii="Times New Roman" w:hAnsi="Times New Roman" w:cs="Times New Roman"/>
          <w:color w:val="000000"/>
          <w:szCs w:val="21"/>
        </w:rPr>
      </w:pPr>
      <w:r>
        <w:rPr>
          <w:rFonts w:hint="eastAsia" w:ascii="Times New Roman" w:hAnsi="Times New Roman" w:cs="Times New Roman"/>
          <w:color w:val="000000"/>
          <w:szCs w:val="21"/>
        </w:rPr>
        <w:t>表</w:t>
      </w:r>
      <w:r>
        <w:rPr>
          <w:rFonts w:hint="eastAsia" w:ascii="Times New Roman" w:hAnsi="Times New Roman" w:cs="Times New Roman"/>
          <w:color w:val="000000"/>
          <w:szCs w:val="21"/>
          <w:lang w:val="en-US" w:eastAsia="zh-CN"/>
        </w:rPr>
        <w:t>2</w:t>
      </w:r>
      <w:r>
        <w:rPr>
          <w:rFonts w:hint="eastAsia" w:ascii="Times New Roman" w:hAnsi="Times New Roman" w:cs="Times New Roman"/>
          <w:color w:val="000000"/>
          <w:szCs w:val="21"/>
        </w:rPr>
        <w:t xml:space="preserve"> 额定电压450/750V及以下橡皮绝缘电线电缆</w:t>
      </w:r>
      <w:r>
        <w:rPr>
          <w:rFonts w:hint="eastAsia" w:ascii="Times New Roman" w:hAnsi="Times New Roman" w:cs="Times New Roman"/>
          <w:color w:val="000000"/>
          <w:szCs w:val="21"/>
          <w:lang w:eastAsia="zh-CN"/>
        </w:rPr>
        <w:t>产</w:t>
      </w:r>
      <w:r>
        <w:rPr>
          <w:rFonts w:hint="eastAsia" w:ascii="Times New Roman" w:hAnsi="Times New Roman" w:cs="Times New Roman"/>
          <w:color w:val="000000"/>
          <w:szCs w:val="21"/>
        </w:rPr>
        <w:t>品检验项目、依据、方法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4185"/>
        <w:gridCol w:w="1920"/>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snapToGrid w:val="0"/>
              <w:spacing w:line="440" w:lineRule="exact"/>
              <w:jc w:val="center"/>
              <w:rPr>
                <w:rFonts w:hint="default" w:ascii="黑体" w:hAnsi="宋体" w:eastAsia="黑体"/>
                <w:color w:val="000000"/>
                <w:szCs w:val="21"/>
                <w:lang w:val="en-US" w:eastAsia="zh-CN"/>
              </w:rPr>
            </w:pPr>
            <w:r>
              <w:rPr>
                <w:rFonts w:hint="eastAsia" w:ascii="黑体" w:hAnsi="宋体" w:eastAsia="黑体"/>
                <w:color w:val="000000"/>
                <w:szCs w:val="21"/>
              </w:rPr>
              <w:t>序号</w:t>
            </w:r>
          </w:p>
        </w:tc>
        <w:tc>
          <w:tcPr>
            <w:tcW w:w="4185" w:type="dxa"/>
            <w:noWrap w:val="0"/>
            <w:vAlign w:val="center"/>
          </w:tcPr>
          <w:p>
            <w:pPr>
              <w:snapToGrid w:val="0"/>
              <w:spacing w:line="440" w:lineRule="exact"/>
              <w:jc w:val="center"/>
              <w:rPr>
                <w:rFonts w:hint="default" w:ascii="黑体" w:hAnsi="宋体" w:eastAsia="黑体"/>
                <w:color w:val="000000"/>
                <w:szCs w:val="21"/>
                <w:lang w:val="en-US" w:eastAsia="zh-CN"/>
              </w:rPr>
            </w:pPr>
            <w:r>
              <w:rPr>
                <w:rFonts w:hint="eastAsia" w:ascii="黑体" w:hAnsi="宋体" w:eastAsia="黑体"/>
                <w:color w:val="000000"/>
                <w:szCs w:val="21"/>
              </w:rPr>
              <w:t>检验项目</w:t>
            </w:r>
          </w:p>
        </w:tc>
        <w:tc>
          <w:tcPr>
            <w:tcW w:w="1920" w:type="dxa"/>
            <w:noWrap w:val="0"/>
            <w:vAlign w:val="center"/>
          </w:tcPr>
          <w:p>
            <w:pPr>
              <w:snapToGrid w:val="0"/>
              <w:spacing w:line="440" w:lineRule="exact"/>
              <w:jc w:val="center"/>
              <w:rPr>
                <w:rFonts w:hint="default" w:ascii="黑体" w:hAnsi="宋体" w:eastAsia="黑体"/>
                <w:color w:val="000000"/>
                <w:szCs w:val="21"/>
                <w:lang w:val="en-US" w:eastAsia="zh-CN"/>
              </w:rPr>
            </w:pPr>
            <w:r>
              <w:rPr>
                <w:rFonts w:hint="eastAsia" w:ascii="黑体" w:hAnsi="宋体" w:eastAsia="黑体"/>
                <w:color w:val="000000"/>
                <w:szCs w:val="21"/>
              </w:rPr>
              <w:t>依据标准</w:t>
            </w:r>
          </w:p>
        </w:tc>
        <w:tc>
          <w:tcPr>
            <w:tcW w:w="2025" w:type="dxa"/>
            <w:noWrap w:val="0"/>
            <w:vAlign w:val="center"/>
          </w:tcPr>
          <w:p>
            <w:pPr>
              <w:snapToGrid w:val="0"/>
              <w:spacing w:line="440" w:lineRule="exact"/>
              <w:jc w:val="center"/>
              <w:rPr>
                <w:rFonts w:hint="default" w:ascii="黑体" w:hAnsi="宋体" w:eastAsia="黑体"/>
                <w:color w:val="000000"/>
                <w:szCs w:val="21"/>
                <w:lang w:val="en-US" w:eastAsia="zh-CN"/>
              </w:rPr>
            </w:pPr>
            <w:r>
              <w:rPr>
                <w:rFonts w:hint="eastAsia" w:ascii="黑体" w:hAnsi="宋体" w:eastAsia="黑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default"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1</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绝缘平均厚度（覆盖层）</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5013.6-2008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50</w:t>
            </w:r>
            <w:r>
              <w:rPr>
                <w:rFonts w:hint="eastAsia" w:ascii="宋体" w:hAnsi="宋体" w:eastAsia="宋体" w:cs="Times New Roman"/>
                <w:color w:val="000000"/>
                <w:szCs w:val="21"/>
                <w:lang w:val="en-US" w:eastAsia="zh-CN"/>
              </w:rPr>
              <w:t>1</w:t>
            </w:r>
            <w:r>
              <w:rPr>
                <w:rFonts w:ascii="宋体" w:hAnsi="宋体" w:eastAsia="宋体" w:cs="Times New Roman"/>
                <w:color w:val="000000"/>
                <w:szCs w:val="21"/>
              </w:rPr>
              <w:t>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2</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绝缘最薄处厚度（覆盖层）</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3</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护套平均厚度</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4</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护套最薄处厚度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5</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导体电阻</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5013.6-2008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50</w:t>
            </w:r>
            <w:r>
              <w:rPr>
                <w:rFonts w:hint="eastAsia" w:ascii="宋体" w:hAnsi="宋体" w:eastAsia="宋体" w:cs="Times New Roman"/>
                <w:color w:val="000000"/>
                <w:szCs w:val="21"/>
                <w:lang w:val="en-US" w:eastAsia="zh-CN"/>
              </w:rPr>
              <w:t>1</w:t>
            </w:r>
            <w:r>
              <w:rPr>
                <w:rFonts w:ascii="宋体" w:hAnsi="宋体" w:eastAsia="宋体" w:cs="Times New Roman"/>
                <w:color w:val="000000"/>
                <w:szCs w:val="21"/>
              </w:rPr>
              <w:t>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default"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6</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绝缘（覆盖层）老化前抗张强度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7</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绝缘（覆盖层）老化前断裂伸长率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8</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绝缘（覆盖层）老化后抗张强度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restart"/>
            <w:noWrap w:val="0"/>
            <w:vAlign w:val="center"/>
          </w:tcPr>
          <w:p>
            <w:pPr>
              <w:widowControl/>
              <w:snapToGrid w:val="0"/>
              <w:spacing w:line="320" w:lineRule="exact"/>
              <w:jc w:val="left"/>
              <w:rPr>
                <w:rFonts w:ascii="宋体" w:hAnsi="宋体" w:eastAsia="宋体" w:cs="Times New Roman"/>
                <w:color w:val="000000"/>
                <w:szCs w:val="21"/>
              </w:rPr>
            </w:pPr>
            <w:r>
              <w:rPr>
                <w:rFonts w:ascii="宋体" w:hAnsi="宋体" w:eastAsia="宋体" w:cs="Times New Roman"/>
                <w:color w:val="000000"/>
                <w:szCs w:val="21"/>
              </w:rPr>
              <w:t>GB/T 2951.11-2008</w:t>
            </w:r>
            <w:r>
              <w:rPr>
                <w:rFonts w:ascii="宋体" w:hAnsi="宋体" w:eastAsia="宋体" w:cs="Times New Roman"/>
                <w:color w:val="000000"/>
                <w:szCs w:val="21"/>
              </w:rPr>
              <w:br w:type="textWrapping"/>
            </w:r>
            <w:r>
              <w:rPr>
                <w:rFonts w:ascii="宋体" w:hAnsi="宋体" w:eastAsia="宋体" w:cs="Times New Roman"/>
                <w:color w:val="000000"/>
                <w:szCs w:val="21"/>
              </w:rPr>
              <w:t>GB/T 2951.12-2008</w:t>
            </w:r>
          </w:p>
          <w:p>
            <w:pPr>
              <w:widowControl/>
              <w:snapToGrid w:val="0"/>
              <w:spacing w:line="320" w:lineRule="exact"/>
              <w:jc w:val="left"/>
              <w:rPr>
                <w:rFonts w:hint="eastAsia"/>
                <w:lang w:val="en-US" w:eastAsia="zh-CN"/>
              </w:rPr>
            </w:pPr>
            <w:r>
              <w:rPr>
                <w:rFonts w:hint="eastAsia" w:ascii="宋体" w:hAnsi="宋体" w:eastAsia="宋体" w:cs="Times New Roman"/>
                <w:color w:val="000000"/>
                <w:szCs w:val="21"/>
                <w:lang w:val="en-US" w:eastAsia="zh-CN"/>
              </w:rPr>
              <w:t>GB/T 5013.2-2008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9</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绝缘（覆盖层）老化前后抗张强度变化率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10</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绝缘（覆盖层）老化后断裂伸长率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11</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绝缘（覆盖层）老化前后断裂伸长率变化率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12</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绝缘热延伸（覆盖层）</w:t>
            </w:r>
          </w:p>
        </w:tc>
        <w:tc>
          <w:tcPr>
            <w:tcW w:w="192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5013.6-2008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14</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护套老化前抗张强度</w:t>
            </w:r>
          </w:p>
        </w:tc>
        <w:tc>
          <w:tcPr>
            <w:tcW w:w="1920"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15</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16</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护套老化后抗张强度</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restart"/>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2951.11-2008</w:t>
            </w:r>
            <w:r>
              <w:rPr>
                <w:rFonts w:ascii="宋体" w:hAnsi="宋体" w:eastAsia="宋体" w:cs="Times New Roman"/>
                <w:color w:val="000000"/>
                <w:szCs w:val="21"/>
              </w:rPr>
              <w:br w:type="textWrapping"/>
            </w:r>
            <w:r>
              <w:rPr>
                <w:rFonts w:ascii="宋体" w:hAnsi="宋体" w:eastAsia="宋体" w:cs="Times New Roman"/>
                <w:color w:val="000000"/>
                <w:szCs w:val="21"/>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17</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护套老化前后抗张强度变化率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18</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护套老化后断裂伸长率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19</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护套老化前后断裂伸长率变化率</w:t>
            </w:r>
          </w:p>
        </w:tc>
        <w:tc>
          <w:tcPr>
            <w:tcW w:w="1920"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c>
          <w:tcPr>
            <w:tcW w:w="2025" w:type="dxa"/>
            <w:vMerge w:val="continue"/>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pPr>
              <w:widowControl/>
              <w:snapToGrid w:val="0"/>
              <w:spacing w:line="320" w:lineRule="exact"/>
              <w:jc w:val="left"/>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szCs w:val="21"/>
                <w:lang w:val="en-US" w:eastAsia="zh-CN"/>
              </w:rPr>
              <w:t>20</w:t>
            </w:r>
          </w:p>
        </w:tc>
        <w:tc>
          <w:tcPr>
            <w:tcW w:w="418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曲挠试验</w:t>
            </w:r>
          </w:p>
        </w:tc>
        <w:tc>
          <w:tcPr>
            <w:tcW w:w="1920"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GB/T 5013.4-2008</w:t>
            </w:r>
          </w:p>
          <w:p>
            <w:pPr>
              <w:widowControl/>
              <w:snapToGrid w:val="0"/>
              <w:spacing w:line="320" w:lineRule="exact"/>
              <w:jc w:val="lef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JB/T 8735.2-2016</w:t>
            </w:r>
          </w:p>
        </w:tc>
        <w:tc>
          <w:tcPr>
            <w:tcW w:w="2025" w:type="dxa"/>
            <w:noWrap w:val="0"/>
            <w:vAlign w:val="center"/>
          </w:tcPr>
          <w:p>
            <w:pPr>
              <w:widowControl/>
              <w:snapToGrid w:val="0"/>
              <w:spacing w:line="320" w:lineRule="exact"/>
              <w:jc w:val="left"/>
              <w:rPr>
                <w:rFonts w:hint="eastAsia" w:ascii="宋体" w:hAnsi="宋体" w:eastAsia="宋体" w:cs="Times New Roman"/>
                <w:color w:val="000000"/>
                <w:szCs w:val="21"/>
                <w:lang w:val="en-US" w:eastAsia="zh-CN"/>
              </w:rPr>
            </w:pPr>
            <w:r>
              <w:rPr>
                <w:rFonts w:ascii="宋体" w:hAnsi="宋体" w:eastAsia="宋体" w:cs="Times New Roman"/>
                <w:color w:val="000000"/>
                <w:szCs w:val="21"/>
              </w:rPr>
              <w:t>GB/T 50</w:t>
            </w:r>
            <w:r>
              <w:rPr>
                <w:rFonts w:hint="eastAsia" w:ascii="宋体" w:hAnsi="宋体" w:eastAsia="宋体" w:cs="Times New Roman"/>
                <w:color w:val="000000"/>
                <w:szCs w:val="21"/>
                <w:lang w:val="en-US" w:eastAsia="zh-CN"/>
              </w:rPr>
              <w:t>1</w:t>
            </w:r>
            <w:r>
              <w:rPr>
                <w:rFonts w:ascii="宋体" w:hAnsi="宋体" w:eastAsia="宋体" w:cs="Times New Roman"/>
                <w:color w:val="000000"/>
                <w:szCs w:val="21"/>
              </w:rPr>
              <w:t>3.2-2008</w:t>
            </w:r>
          </w:p>
        </w:tc>
      </w:tr>
    </w:tbl>
    <w:p>
      <w:pPr>
        <w:snapToGrid w:val="0"/>
        <w:spacing w:line="440" w:lineRule="exact"/>
        <w:ind w:firstLine="359" w:firstLineChars="171"/>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color w:val="000000"/>
          <w:szCs w:val="21"/>
        </w:rPr>
        <w:t>3.1</w:t>
      </w:r>
      <w:r>
        <w:rPr>
          <w:rFonts w:hint="eastAsia" w:ascii="宋体" w:hAnsi="宋体"/>
          <w:color w:val="000000"/>
          <w:szCs w:val="21"/>
        </w:rPr>
        <w:t>依据标准</w:t>
      </w:r>
    </w:p>
    <w:p>
      <w:pPr>
        <w:snapToGrid w:val="0"/>
        <w:spacing w:line="440" w:lineRule="exact"/>
        <w:ind w:firstLine="359" w:firstLineChars="171"/>
        <w:rPr>
          <w:rFonts w:hint="eastAsia" w:ascii="宋体" w:hAnsi="宋体"/>
          <w:color w:val="000000"/>
          <w:szCs w:val="21"/>
          <w:lang w:val="en-US" w:eastAsia="zh-CN"/>
        </w:rPr>
      </w:pPr>
      <w:r>
        <w:rPr>
          <w:rFonts w:hint="eastAsia" w:ascii="宋体" w:hAnsi="宋体"/>
          <w:color w:val="000000"/>
          <w:szCs w:val="21"/>
          <w:lang w:val="en-US" w:eastAsia="zh-CN"/>
        </w:rPr>
        <w:t>GB/T 5023.3-2008 额定电压450/750V及以下聚氯乙烯绝缘电缆 第3部分：固定布线用无护套电缆</w:t>
      </w:r>
    </w:p>
    <w:p>
      <w:pPr>
        <w:snapToGrid w:val="0"/>
        <w:spacing w:line="440" w:lineRule="exact"/>
        <w:ind w:firstLine="359" w:firstLineChars="171"/>
        <w:rPr>
          <w:rFonts w:hint="eastAsia" w:ascii="宋体" w:hAnsi="宋体"/>
          <w:color w:val="000000"/>
          <w:szCs w:val="21"/>
          <w:lang w:val="en-US" w:eastAsia="zh-CN"/>
        </w:rPr>
      </w:pPr>
      <w:r>
        <w:rPr>
          <w:rFonts w:hint="eastAsia" w:ascii="宋体" w:hAnsi="宋体"/>
          <w:color w:val="000000"/>
          <w:szCs w:val="21"/>
          <w:lang w:val="en-US" w:eastAsia="zh-CN"/>
        </w:rPr>
        <w:t>GB/T 5023.5-2008 额定电压450/750V及以下聚氯乙烯绝缘电缆 第5部分：软电缆（软线）</w:t>
      </w:r>
    </w:p>
    <w:p>
      <w:pPr>
        <w:snapToGrid w:val="0"/>
        <w:spacing w:line="440" w:lineRule="exact"/>
        <w:ind w:firstLine="359" w:firstLineChars="171"/>
        <w:rPr>
          <w:rFonts w:hint="eastAsia" w:ascii="宋体" w:hAnsi="宋体"/>
          <w:color w:val="000000"/>
          <w:szCs w:val="21"/>
          <w:lang w:val="en-US" w:eastAsia="zh-CN"/>
        </w:rPr>
      </w:pPr>
      <w:r>
        <w:rPr>
          <w:rFonts w:hint="eastAsia" w:ascii="宋体" w:hAnsi="宋体"/>
          <w:color w:val="000000"/>
          <w:szCs w:val="21"/>
          <w:lang w:val="en-US" w:eastAsia="zh-CN"/>
        </w:rPr>
        <w:t>JB/T 8734.2-2016 额定电压450/750V及以下聚氯乙烯绝缘电缆电线和软线 第2部分：固定布线用电缆电线</w:t>
      </w:r>
    </w:p>
    <w:p>
      <w:pPr>
        <w:snapToGrid w:val="0"/>
        <w:spacing w:line="440" w:lineRule="exact"/>
        <w:ind w:firstLine="359" w:firstLineChars="171"/>
        <w:rPr>
          <w:rFonts w:hint="eastAsia" w:ascii="宋体" w:hAnsi="宋体"/>
          <w:color w:val="000000"/>
          <w:szCs w:val="21"/>
          <w:lang w:val="en-US" w:eastAsia="zh-CN"/>
        </w:rPr>
      </w:pPr>
      <w:r>
        <w:rPr>
          <w:rFonts w:hint="eastAsia" w:ascii="宋体" w:hAnsi="宋体"/>
          <w:color w:val="000000"/>
          <w:szCs w:val="21"/>
          <w:lang w:val="en-US" w:eastAsia="zh-CN"/>
        </w:rPr>
        <w:t>JB/T 8734.3-2016 额定电压450/750V及以下聚氯乙烯绝缘电缆电线和软线 第3部分：连接用软电线和软电缆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JB/T 8734.5-2016 额定电压450／750V及以下聚氯乙烯绝缘电缆电线和软线 第5部分：屏蔽电线</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5013.4-2008 额定电压450／750V及以下橡皮绝缘电缆　第4部分：软线和软电缆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5013.6-2008 额定电压450／750V及以下橡皮绝缘电缆　第6部分：电焊机电缆</w:t>
      </w:r>
    </w:p>
    <w:p>
      <w:pPr>
        <w:snapToGrid w:val="0"/>
        <w:spacing w:line="440" w:lineRule="exact"/>
        <w:ind w:firstLine="359" w:firstLineChars="171"/>
        <w:rPr>
          <w:rFonts w:ascii="宋体" w:hAnsi="宋体"/>
          <w:color w:val="000000"/>
          <w:szCs w:val="21"/>
        </w:rPr>
      </w:pPr>
      <w:r>
        <w:rPr>
          <w:rFonts w:ascii="宋体" w:hAnsi="宋体"/>
          <w:color w:val="000000"/>
          <w:szCs w:val="21"/>
        </w:rPr>
        <w:t>JB/T 8735.2-2016</w:t>
      </w:r>
      <w:r>
        <w:rPr>
          <w:rFonts w:hint="eastAsia" w:ascii="宋体" w:hAnsi="宋体"/>
          <w:color w:val="000000"/>
          <w:szCs w:val="21"/>
        </w:rPr>
        <w:t xml:space="preserve"> 额定电压450/750V及以下橡皮绝缘软线和软电缆 第2部分:通用橡套软电缆</w:t>
      </w:r>
    </w:p>
    <w:p>
      <w:pPr>
        <w:snapToGrid w:val="0"/>
        <w:spacing w:line="440" w:lineRule="exact"/>
        <w:ind w:firstLine="359" w:firstLineChars="171"/>
        <w:rPr>
          <w:rFonts w:ascii="宋体" w:hAnsi="宋体"/>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pPr>
        <w:ind w:left="-70"/>
      </w:pPr>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2"/>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Y3YWI0ZTMwYWI3YWQzMmNhZDFhMDFiYjFmN2U2NTgifQ=="/>
    <w:docVar w:name="KSO_WPS_MARK_KEY" w:val="a46e5c42-cbec-48d6-b246-6a588a4a5c78"/>
  </w:docVars>
  <w:rsids>
    <w:rsidRoot w:val="1A047D82"/>
    <w:rsid w:val="00275C4B"/>
    <w:rsid w:val="002A5E8B"/>
    <w:rsid w:val="003C3FCD"/>
    <w:rsid w:val="00722144"/>
    <w:rsid w:val="007D74DE"/>
    <w:rsid w:val="00811CC0"/>
    <w:rsid w:val="009343EF"/>
    <w:rsid w:val="00A0504C"/>
    <w:rsid w:val="00DD19D3"/>
    <w:rsid w:val="00DE2CCB"/>
    <w:rsid w:val="00E16AFC"/>
    <w:rsid w:val="00E21C39"/>
    <w:rsid w:val="00F80B2A"/>
    <w:rsid w:val="0CE168BE"/>
    <w:rsid w:val="1A047D82"/>
    <w:rsid w:val="20F1349B"/>
    <w:rsid w:val="2FEC3200"/>
    <w:rsid w:val="320E63AE"/>
    <w:rsid w:val="33795318"/>
    <w:rsid w:val="43FD33AF"/>
    <w:rsid w:val="4A784481"/>
    <w:rsid w:val="4FB03051"/>
    <w:rsid w:val="51431C42"/>
    <w:rsid w:val="5F9734F6"/>
    <w:rsid w:val="7C3F0DF1"/>
    <w:rsid w:val="7C4F64B5"/>
    <w:rsid w:val="7FB55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after="290" w:line="376" w:lineRule="auto"/>
      <w:outlineLvl w:val="3"/>
    </w:pPr>
    <w:rPr>
      <w:rFonts w:ascii="Cambria" w:hAnsi="Cambria" w:cs="Cambria"/>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autoRedefine/>
    <w:unhideWhenUsed/>
    <w:qFormat/>
    <w:uiPriority w:val="99"/>
    <w:rPr>
      <w:rFonts w:ascii="宋体" w:hAnsi="Courier New"/>
      <w:kern w:val="0"/>
      <w:sz w:val="20"/>
      <w:szCs w:val="20"/>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0"/>
    <w:pPr>
      <w:spacing w:before="100" w:beforeAutospacing="1" w:after="100" w:afterAutospacing="1"/>
      <w:jc w:val="left"/>
    </w:pPr>
    <w:rPr>
      <w:rFonts w:ascii="Calibri" w:hAnsi="Calibri"/>
      <w:kern w:val="0"/>
      <w:sz w:val="24"/>
      <w:szCs w:val="22"/>
    </w:rPr>
  </w:style>
  <w:style w:type="table" w:styleId="8">
    <w:name w:val="Table Grid"/>
    <w:basedOn w:val="7"/>
    <w:autoRedefine/>
    <w:qFormat/>
    <w:uiPriority w:val="3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1441</Words>
  <Characters>2409</Characters>
  <Lines>8</Lines>
  <Paragraphs>2</Paragraphs>
  <TotalTime>0</TotalTime>
  <ScaleCrop>false</ScaleCrop>
  <LinksUpToDate>false</LinksUpToDate>
  <CharactersWithSpaces>2496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2023-03-06T01:49:00Z</dcterms:created>
  <dc:creator>谭凝</dc:creator>
  <cp:lastModifiedBy>Administrator</cp:lastModifiedBy>
  <dcterms:modified xsi:type="dcterms:W3CDTF">2024-06-11T01:27:45Z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430CBB69744A49A7A1EFFB30BAACEF86_13</vt:lpwstr>
  </property>
</Properties>
</file>