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28</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卫生陶瓷</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eastAsia="zh-CN"/>
        </w:rPr>
        <w:t>卫生陶瓷</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eastAsia="zh-CN"/>
        </w:rPr>
        <w:t>卫生陶瓷</w:t>
      </w:r>
      <w:r>
        <w:rPr>
          <w:rFonts w:hint="eastAsia" w:ascii="宋体" w:hAnsi="宋体" w:eastAsia="宋体" w:cs="宋体"/>
          <w:sz w:val="21"/>
          <w:szCs w:val="21"/>
        </w:rPr>
        <w:t>产品质量监督抽查。抽查产品范围包括：</w:t>
      </w:r>
      <w:r>
        <w:rPr>
          <w:rFonts w:hint="eastAsia" w:ascii="宋体" w:hAnsi="宋体" w:cs="宋体"/>
          <w:sz w:val="21"/>
          <w:szCs w:val="21"/>
          <w:lang w:val="en-US" w:eastAsia="zh-CN"/>
        </w:rPr>
        <w:t>卫生陶瓷等相关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rPr>
      </w:pPr>
      <w:r>
        <w:rPr>
          <w:rFonts w:hint="eastAsia" w:ascii="黑体" w:hAnsi="黑体" w:eastAsia="黑体"/>
          <w:sz w:val="21"/>
          <w:lang w:eastAsia="zh-CN"/>
        </w:rPr>
        <w:t>每批次产品抽取样品</w:t>
      </w:r>
      <w:r>
        <w:rPr>
          <w:rFonts w:hint="eastAsia" w:ascii="黑体" w:hAnsi="黑体" w:eastAsia="黑体"/>
          <w:sz w:val="21"/>
          <w:lang w:val="en-US" w:eastAsia="zh-CN"/>
        </w:rPr>
        <w:t>2个</w:t>
      </w:r>
      <w:r>
        <w:rPr>
          <w:rFonts w:hint="eastAsia" w:ascii="黑体" w:hAnsi="黑体" w:eastAsia="黑体"/>
          <w:sz w:val="21"/>
          <w:lang w:eastAsia="zh-CN"/>
        </w:rPr>
        <w:t>，其中</w:t>
      </w:r>
      <w:r>
        <w:rPr>
          <w:rFonts w:hint="eastAsia" w:ascii="黑体" w:hAnsi="黑体" w:eastAsia="黑体"/>
          <w:sz w:val="21"/>
          <w:lang w:val="en-US" w:eastAsia="zh-CN"/>
        </w:rPr>
        <w:t>1个</w:t>
      </w:r>
      <w:r>
        <w:rPr>
          <w:rFonts w:hint="eastAsia" w:ascii="黑体" w:hAnsi="黑体" w:eastAsia="黑体"/>
          <w:sz w:val="21"/>
          <w:lang w:eastAsia="zh-CN"/>
        </w:rPr>
        <w:t>作为检验样品，</w:t>
      </w:r>
      <w:r>
        <w:rPr>
          <w:rFonts w:hint="eastAsia" w:ascii="黑体" w:hAnsi="黑体" w:eastAsia="黑体"/>
          <w:sz w:val="21"/>
          <w:lang w:val="en-US" w:eastAsia="zh-CN"/>
        </w:rPr>
        <w:t>1个</w:t>
      </w:r>
      <w:r>
        <w:rPr>
          <w:rFonts w:hint="eastAsia" w:ascii="黑体" w:hAnsi="黑体" w:eastAsia="黑体"/>
          <w:sz w:val="21"/>
          <w:lang w:eastAsia="zh-CN"/>
        </w:rPr>
        <w:t>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外观质量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外观缺陷最大允许范围</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最大允许变形</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尺寸允许偏差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5</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厚度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6</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吸水率</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7</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eastAsia="zh-CN"/>
              </w:rPr>
            </w:pPr>
            <w:r>
              <w:rPr>
                <w:rFonts w:hint="eastAsia" w:ascii="宋体" w:hAnsi="宋体" w:eastAsia="宋体"/>
                <w:sz w:val="21"/>
              </w:rPr>
              <w:t>抗裂性</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8</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eastAsia="zh-CN"/>
              </w:rPr>
            </w:pPr>
            <w:r>
              <w:rPr>
                <w:rFonts w:hint="eastAsia" w:ascii="宋体" w:hAnsi="宋体" w:eastAsia="宋体"/>
                <w:sz w:val="21"/>
              </w:rPr>
              <w:t>轻量化产品单件质量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9</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eastAsia="zh-CN"/>
              </w:rPr>
            </w:pPr>
            <w:r>
              <w:rPr>
                <w:rFonts w:hint="eastAsia" w:ascii="宋体" w:hAnsi="宋体" w:eastAsia="宋体"/>
                <w:sz w:val="21"/>
              </w:rPr>
              <w:t>耐荷重性</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10</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eastAsia="zh-CN"/>
              </w:rPr>
            </w:pPr>
            <w:r>
              <w:rPr>
                <w:rFonts w:hint="eastAsia" w:ascii="宋体" w:hAnsi="宋体" w:eastAsia="宋体"/>
                <w:sz w:val="21"/>
              </w:rPr>
              <w:t>放射性核素限量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6566-2010</w:t>
            </w:r>
          </w:p>
        </w:tc>
      </w:tr>
    </w:tbl>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1 卫生陶瓷检验</w:t>
      </w:r>
      <w:r>
        <w:rPr>
          <w:rFonts w:hint="eastAsia" w:ascii="宋体" w:hAnsi="宋体" w:eastAsia="宋体"/>
          <w:sz w:val="21"/>
        </w:rPr>
        <w:t>项目</w:t>
      </w:r>
    </w:p>
    <w:p>
      <w:pPr>
        <w:adjustRightInd w:val="0"/>
        <w:snapToGrid w:val="0"/>
        <w:spacing w:beforeLines="0" w:afterLines="0" w:line="440" w:lineRule="exact"/>
        <w:ind w:firstLine="420" w:firstLineChars="200"/>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beforeLines="0" w:afterLines="0" w:line="440" w:lineRule="exact"/>
        <w:rPr>
          <w:rFonts w:hint="eastAsia" w:ascii="宋体" w:hAnsi="宋体" w:eastAsia="宋体"/>
          <w:sz w:val="21"/>
        </w:rPr>
      </w:pPr>
      <w:r>
        <w:rPr>
          <w:rFonts w:hint="eastAsia" w:ascii="宋体" w:hAnsi="宋体" w:eastAsia="宋体"/>
          <w:sz w:val="21"/>
        </w:rPr>
        <w:t xml:space="preserve">3.1依据标准 </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GB/T 6952-2015</w:t>
      </w:r>
      <w:r>
        <w:rPr>
          <w:rFonts w:hint="eastAsia" w:ascii="宋体" w:hAnsi="宋体" w:eastAsia="宋体"/>
          <w:color w:val="000000"/>
          <w:sz w:val="21"/>
          <w:lang w:val="en-US" w:eastAsia="zh-CN"/>
        </w:rPr>
        <w:t xml:space="preserve">  </w:t>
      </w:r>
      <w:r>
        <w:rPr>
          <w:rFonts w:hint="eastAsia" w:ascii="宋体" w:hAnsi="宋体" w:eastAsia="宋体"/>
          <w:color w:val="000000"/>
          <w:sz w:val="21"/>
        </w:rPr>
        <w:t>卫生陶瓷</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GB 6566-2010</w:t>
      </w:r>
      <w:r>
        <w:rPr>
          <w:rFonts w:hint="eastAsia" w:ascii="宋体" w:hAnsi="宋体" w:eastAsia="宋体"/>
          <w:color w:val="000000"/>
          <w:sz w:val="21"/>
          <w:lang w:val="en-US" w:eastAsia="zh-CN"/>
        </w:rPr>
        <w:t xml:space="preserve">  </w:t>
      </w:r>
      <w:r>
        <w:rPr>
          <w:rFonts w:hint="eastAsia" w:ascii="宋体" w:hAnsi="宋体" w:eastAsia="宋体"/>
          <w:color w:val="000000"/>
          <w:sz w:val="21"/>
        </w:rPr>
        <w:t>建筑材料放射性核素限量</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napToGrid w:val="0"/>
        <w:spacing w:beforeLines="0" w:afterLines="0" w:line="440" w:lineRule="exact"/>
        <w:rPr>
          <w:rFonts w:hint="eastAsia" w:ascii="宋体" w:hAnsi="宋体" w:eastAsia="宋体"/>
          <w:sz w:val="21"/>
        </w:rPr>
      </w:pPr>
      <w:r>
        <w:rPr>
          <w:rFonts w:hint="eastAsia" w:ascii="宋体" w:hAnsi="宋体" w:eastAsia="宋体"/>
          <w:sz w:val="21"/>
          <w:lang w:val="en-US" w:eastAsia="zh-CN"/>
        </w:rPr>
        <w:t>4</w:t>
      </w:r>
      <w:r>
        <w:rPr>
          <w:rFonts w:hint="eastAsia" w:ascii="宋体" w:hAnsi="宋体" w:eastAsia="宋体"/>
          <w:sz w:val="21"/>
        </w:rPr>
        <w:t>.1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napToGrid w:val="0"/>
        <w:spacing w:beforeLines="0" w:afterLines="0" w:line="440" w:lineRule="exact"/>
        <w:rPr>
          <w:rFonts w:hint="eastAsia" w:ascii="宋体" w:hAnsi="宋体" w:eastAsia="宋体"/>
          <w:sz w:val="21"/>
          <w:lang w:val="en-US" w:eastAsia="zh-CN"/>
        </w:rPr>
      </w:pPr>
      <w:bookmarkStart w:id="1" w:name="_GoBack"/>
      <w:r>
        <w:rPr>
          <w:rFonts w:hint="eastAsia" w:ascii="宋体" w:hAnsi="宋体" w:eastAsia="宋体"/>
          <w:sz w:val="21"/>
          <w:lang w:val="en-US" w:eastAsia="zh-CN"/>
        </w:rPr>
        <w:t>4.2 复检</w:t>
      </w:r>
    </w:p>
    <w:bookmarkEnd w:id="1"/>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BB43086"/>
    <w:rsid w:val="23840ECE"/>
    <w:rsid w:val="29407A68"/>
    <w:rsid w:val="31040918"/>
    <w:rsid w:val="33EC4DB1"/>
    <w:rsid w:val="3C9A770A"/>
    <w:rsid w:val="3F5E0F5E"/>
    <w:rsid w:val="47440F1A"/>
    <w:rsid w:val="51F24C5E"/>
    <w:rsid w:val="526D5512"/>
    <w:rsid w:val="533C5297"/>
    <w:rsid w:val="579C1D99"/>
    <w:rsid w:val="5CFC1C2B"/>
    <w:rsid w:val="6E1F3ADC"/>
    <w:rsid w:val="72192610"/>
    <w:rsid w:val="76E5C4EB"/>
    <w:rsid w:val="79BE50AB"/>
    <w:rsid w:val="7E5C334E"/>
    <w:rsid w:val="7F8C48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1427</Words>
  <Characters>1612</Characters>
  <Lines>32</Lines>
  <Paragraphs>9</Paragraphs>
  <TotalTime>1</TotalTime>
  <ScaleCrop>false</ScaleCrop>
  <LinksUpToDate>false</LinksUpToDate>
  <CharactersWithSpaces>1656</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2024-08-30T16:16:07Z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