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s="Times New Roman"/>
          <w:color w:val="000000"/>
          <w:sz w:val="28"/>
          <w:szCs w:val="28"/>
        </w:rPr>
        <w:t xml:space="preserve">GZCCXZ </w:t>
      </w:r>
      <w:r>
        <w:rPr>
          <w:rFonts w:hint="eastAsia" w:ascii="黑体" w:hAnsi="宋体" w:eastAsia="黑体" w:cs="Times New Roman"/>
          <w:color w:val="000000"/>
          <w:sz w:val="28"/>
          <w:szCs w:val="28"/>
          <w:lang w:val="en-US" w:eastAsia="zh-CN"/>
        </w:rPr>
        <w:t>21</w:t>
      </w:r>
      <w:r>
        <w:rPr>
          <w:rFonts w:hint="eastAsia" w:ascii="黑体" w:hAnsi="宋体" w:eastAsia="黑体" w:cs="Times New Roman"/>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日用陶瓷餐饮具</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eastAsia="zh-CN"/>
        </w:rPr>
        <w:t>日用陶瓷餐饮具</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eastAsia="zh-CN"/>
        </w:rPr>
        <w:t>日用陶瓷餐饮具</w:t>
      </w:r>
      <w:r>
        <w:rPr>
          <w:rFonts w:hint="eastAsia" w:ascii="宋体" w:hAnsi="宋体" w:eastAsia="宋体" w:cs="宋体"/>
          <w:sz w:val="21"/>
          <w:szCs w:val="21"/>
        </w:rPr>
        <w:t>产品质量监督抽查。抽查产品范围包括：</w:t>
      </w:r>
      <w:r>
        <w:rPr>
          <w:rFonts w:hint="eastAsia" w:ascii="宋体" w:hAnsi="宋体" w:cs="宋体"/>
          <w:sz w:val="21"/>
          <w:szCs w:val="21"/>
          <w:lang w:val="en-US" w:eastAsia="zh-CN"/>
        </w:rPr>
        <w:t>日用陶瓷餐饮具等相关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rPr>
      </w:pPr>
      <w:r>
        <w:rPr>
          <w:rFonts w:hint="eastAsia" w:ascii="黑体" w:hAnsi="黑体" w:eastAsia="黑体"/>
          <w:sz w:val="21"/>
        </w:rPr>
        <w:t>每种产品抽查总数26个，其中16个作为检验样品。10个作为备用样品。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3322"/>
        <w:gridCol w:w="4034"/>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序号</w:t>
            </w:r>
          </w:p>
        </w:tc>
        <w:tc>
          <w:tcPr>
            <w:tcW w:w="1949"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检验项目</w:t>
            </w:r>
          </w:p>
        </w:tc>
        <w:tc>
          <w:tcPr>
            <w:tcW w:w="2375" w:type="pct"/>
            <w:gridSpan w:val="2"/>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1</w:t>
            </w:r>
          </w:p>
        </w:tc>
        <w:tc>
          <w:tcPr>
            <w:tcW w:w="1949"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吸水率</w:t>
            </w:r>
          </w:p>
        </w:tc>
        <w:tc>
          <w:tcPr>
            <w:tcW w:w="4358" w:type="dxa"/>
            <w:gridSpan w:val="2"/>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GB/T 3299-2011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pct"/>
        </w:trPr>
        <w:tc>
          <w:tcPr>
            <w:tcW w:w="675"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2</w:t>
            </w:r>
          </w:p>
        </w:tc>
        <w:tc>
          <w:tcPr>
            <w:tcW w:w="1949"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抗热震性</w:t>
            </w:r>
          </w:p>
        </w:tc>
        <w:tc>
          <w:tcPr>
            <w:tcW w:w="4341"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GB/T 3298-2022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3</w:t>
            </w:r>
          </w:p>
        </w:tc>
        <w:tc>
          <w:tcPr>
            <w:tcW w:w="1949"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微波炉适应性</w:t>
            </w:r>
          </w:p>
        </w:tc>
        <w:tc>
          <w:tcPr>
            <w:tcW w:w="4358" w:type="dxa"/>
            <w:gridSpan w:val="2"/>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GB/T 3532-2022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75"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4</w:t>
            </w:r>
          </w:p>
        </w:tc>
        <w:tc>
          <w:tcPr>
            <w:tcW w:w="1949"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铅</w:t>
            </w:r>
          </w:p>
        </w:tc>
        <w:tc>
          <w:tcPr>
            <w:tcW w:w="4358" w:type="dxa"/>
            <w:gridSpan w:val="2"/>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GB 31604.49-2023</w:t>
            </w:r>
          </w:p>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GB 31604.34-2016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5</w:t>
            </w:r>
          </w:p>
        </w:tc>
        <w:tc>
          <w:tcPr>
            <w:tcW w:w="1949" w:type="pct"/>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镉</w:t>
            </w:r>
          </w:p>
        </w:tc>
        <w:tc>
          <w:tcPr>
            <w:tcW w:w="4358" w:type="dxa"/>
            <w:gridSpan w:val="2"/>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GB 31604.49-2023</w:t>
            </w:r>
          </w:p>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GB 31604.24-2016</w:t>
            </w:r>
          </w:p>
        </w:tc>
      </w:tr>
    </w:tbl>
    <w:p>
      <w:pPr>
        <w:adjustRightInd w:val="0"/>
        <w:snapToGrid w:val="0"/>
        <w:spacing w:beforeLines="0" w:afterLines="0" w:line="440" w:lineRule="exact"/>
        <w:ind w:firstLine="420" w:firstLineChars="200"/>
        <w:jc w:val="center"/>
        <w:rPr>
          <w:rFonts w:hint="eastAsia" w:ascii="宋体" w:hAnsi="宋体" w:eastAsia="宋体"/>
          <w:sz w:val="21"/>
          <w:lang w:val="en-US" w:eastAsia="zh-CN"/>
        </w:rPr>
      </w:pPr>
      <w:r>
        <w:rPr>
          <w:rFonts w:hint="eastAsia" w:ascii="宋体" w:hAnsi="宋体" w:eastAsia="宋体"/>
          <w:sz w:val="21"/>
          <w:lang w:val="en-US" w:eastAsia="zh-CN"/>
        </w:rPr>
        <w:t>表1 日用陶瓷餐饮具检验项目</w:t>
      </w:r>
    </w:p>
    <w:p>
      <w:pPr>
        <w:adjustRightInd w:val="0"/>
        <w:snapToGrid w:val="0"/>
        <w:spacing w:beforeLines="0" w:afterLines="0" w:line="440" w:lineRule="exact"/>
        <w:ind w:firstLine="420" w:firstLineChars="200"/>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pacing w:beforeLines="0" w:afterLines="0" w:line="440" w:lineRule="exact"/>
        <w:rPr>
          <w:rFonts w:hint="eastAsia" w:ascii="宋体" w:hAnsi="宋体" w:eastAsia="宋体" w:cs="Times New Roman"/>
          <w:sz w:val="21"/>
          <w:szCs w:val="24"/>
          <w:lang w:val="en-US" w:eastAsia="zh-CN"/>
        </w:rPr>
      </w:pPr>
      <w:bookmarkStart w:id="1" w:name="_GoBack"/>
      <w:r>
        <w:rPr>
          <w:rFonts w:hint="eastAsia" w:ascii="宋体" w:hAnsi="宋体" w:eastAsia="宋体" w:cs="Times New Roman"/>
          <w:sz w:val="21"/>
          <w:szCs w:val="24"/>
          <w:lang w:val="en-US" w:eastAsia="zh-CN"/>
        </w:rPr>
        <w:t xml:space="preserve">3.1依据标准 </w:t>
      </w:r>
    </w:p>
    <w:bookmarkEnd w:id="1"/>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GB/T 3532-2022</w:t>
      </w:r>
      <w:r>
        <w:rPr>
          <w:rFonts w:hint="eastAsia" w:ascii="宋体" w:hAnsi="宋体" w:eastAsia="宋体"/>
          <w:color w:val="000000"/>
          <w:sz w:val="21"/>
          <w:lang w:val="en-US" w:eastAsia="zh-CN"/>
        </w:rPr>
        <w:t xml:space="preserve">  </w:t>
      </w:r>
      <w:r>
        <w:rPr>
          <w:rFonts w:hint="eastAsia" w:ascii="宋体" w:hAnsi="宋体" w:eastAsia="宋体"/>
          <w:color w:val="000000"/>
          <w:sz w:val="21"/>
        </w:rPr>
        <w:t>日用瓷器</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GB 4806.4-2016</w:t>
      </w:r>
      <w:r>
        <w:rPr>
          <w:rFonts w:hint="eastAsia" w:ascii="宋体" w:hAnsi="宋体" w:eastAsia="宋体"/>
          <w:color w:val="000000"/>
          <w:sz w:val="21"/>
          <w:lang w:val="en-US" w:eastAsia="zh-CN"/>
        </w:rPr>
        <w:t xml:space="preserve">  </w:t>
      </w:r>
      <w:r>
        <w:rPr>
          <w:rFonts w:hint="eastAsia" w:ascii="宋体" w:hAnsi="宋体" w:eastAsia="宋体"/>
          <w:color w:val="000000"/>
          <w:sz w:val="21"/>
        </w:rPr>
        <w:t>食品安全国家标准 陶瓷制品</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adjustRightInd w:val="0"/>
        <w:snapToGrid w:val="0"/>
        <w:spacing w:line="360" w:lineRule="auto"/>
        <w:jc w:val="left"/>
        <w:rPr>
          <w:rFonts w:hint="eastAsia" w:ascii="宋体" w:hAnsi="宋体" w:eastAsia="宋体" w:cs="宋体"/>
          <w:b/>
          <w:bCs/>
          <w:sz w:val="21"/>
          <w:szCs w:val="21"/>
        </w:rPr>
      </w:pPr>
      <w:r>
        <w:rPr>
          <w:rFonts w:hint="eastAsia" w:ascii="宋体" w:hAnsi="宋体" w:cs="宋体"/>
          <w:b/>
          <w:bCs/>
          <w:sz w:val="21"/>
          <w:szCs w:val="21"/>
          <w:lang w:val="en-US" w:eastAsia="zh-CN"/>
        </w:rPr>
        <w:t>4</w:t>
      </w:r>
      <w:r>
        <w:rPr>
          <w:rFonts w:hint="eastAsia" w:ascii="宋体" w:hAnsi="宋体" w:eastAsia="宋体" w:cs="宋体"/>
          <w:b/>
          <w:bCs/>
          <w:sz w:val="21"/>
          <w:szCs w:val="21"/>
        </w:rPr>
        <w:t>.2 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87E5C1A"/>
    <w:rsid w:val="1BB43086"/>
    <w:rsid w:val="23840ECE"/>
    <w:rsid w:val="29407A68"/>
    <w:rsid w:val="31040918"/>
    <w:rsid w:val="33EC4DB1"/>
    <w:rsid w:val="3C9A770A"/>
    <w:rsid w:val="3F5E0F5E"/>
    <w:rsid w:val="47440F1A"/>
    <w:rsid w:val="51F24C5E"/>
    <w:rsid w:val="526D5512"/>
    <w:rsid w:val="533C5297"/>
    <w:rsid w:val="579C1D99"/>
    <w:rsid w:val="5CEF79DF"/>
    <w:rsid w:val="6E1145CC"/>
    <w:rsid w:val="6E1F3ADC"/>
    <w:rsid w:val="72192610"/>
    <w:rsid w:val="79BE50AB"/>
    <w:rsid w:val="7E5C334E"/>
    <w:rsid w:val="7F8C48B8"/>
    <w:rsid w:val="EFFFBC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1305</Words>
  <Characters>1461</Characters>
  <Lines>32</Lines>
  <Paragraphs>9</Paragraphs>
  <TotalTime>1</TotalTime>
  <ScaleCrop>false</ScaleCrop>
  <LinksUpToDate>false</LinksUpToDate>
  <CharactersWithSpaces>1504</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