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18</w:t>
      </w:r>
      <w:r>
        <w:rPr>
          <w:rFonts w:hint="eastAsia" w:ascii="黑体" w:hAnsi="宋体" w:eastAsia="黑体"/>
          <w:color w:val="000000"/>
          <w:sz w:val="28"/>
          <w:szCs w:val="28"/>
        </w:rPr>
        <w:t>-2024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汽车用制动器衬片</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lang w:val="en-US" w:eastAsia="zh-CN"/>
        </w:rPr>
        <w:t>汽车用制动器衬片</w:t>
      </w:r>
      <w:r>
        <w:rPr>
          <w:rFonts w:hint="eastAsia" w:ascii="黑体" w:hAnsi="黑体" w:eastAsia="黑体" w:cs="黑体"/>
          <w:b/>
          <w:bCs/>
          <w:sz w:val="32"/>
          <w:szCs w:val="32"/>
        </w:rPr>
        <w:t>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w:t>
      </w:r>
      <w:r>
        <w:rPr>
          <w:rFonts w:hint="eastAsia" w:ascii="宋体" w:hAnsi="宋体" w:cs="宋体"/>
          <w:sz w:val="21"/>
          <w:szCs w:val="21"/>
          <w:lang w:val="en-US" w:eastAsia="zh-CN"/>
        </w:rPr>
        <w:t>汽车用制动器衬片</w:t>
      </w:r>
      <w:r>
        <w:rPr>
          <w:rFonts w:hint="eastAsia" w:ascii="宋体" w:hAnsi="宋体" w:eastAsia="宋体" w:cs="宋体"/>
          <w:sz w:val="21"/>
          <w:szCs w:val="21"/>
        </w:rPr>
        <w:t>产品质量监督抽查。抽查产品范围包括</w:t>
      </w:r>
      <w:r>
        <w:rPr>
          <w:rFonts w:hint="eastAsia" w:ascii="宋体" w:hAnsi="宋体" w:cs="宋体"/>
          <w:sz w:val="21"/>
          <w:szCs w:val="21"/>
          <w:lang w:eastAsia="zh-CN"/>
        </w:rPr>
        <w:t>：</w:t>
      </w:r>
      <w:r>
        <w:rPr>
          <w:rFonts w:hint="eastAsia" w:ascii="宋体" w:hAnsi="宋体" w:cs="宋体"/>
          <w:sz w:val="21"/>
          <w:szCs w:val="21"/>
          <w:lang w:val="en-US" w:eastAsia="zh-CN"/>
        </w:rPr>
        <w:t>汽车用制动器衬片等相关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beforeLines="0" w:afterLines="0" w:line="440" w:lineRule="exact"/>
        <w:rPr>
          <w:rFonts w:hint="eastAsia" w:ascii="黑体" w:hAnsi="黑体" w:eastAsia="黑体"/>
          <w:sz w:val="21"/>
        </w:rPr>
      </w:pPr>
      <w:r>
        <w:rPr>
          <w:rFonts w:hint="eastAsia" w:ascii="黑体" w:hAnsi="黑体" w:eastAsia="黑体"/>
          <w:sz w:val="21"/>
        </w:rPr>
        <w:t>1 抽样方法</w:t>
      </w:r>
    </w:p>
    <w:p>
      <w:pPr>
        <w:snapToGrid w:val="0"/>
        <w:spacing w:beforeLines="0" w:afterLines="0" w:line="440" w:lineRule="exact"/>
        <w:rPr>
          <w:rFonts w:hint="eastAsia" w:ascii="黑体" w:hAnsi="黑体" w:eastAsia="黑体"/>
          <w:sz w:val="21"/>
        </w:rPr>
      </w:pPr>
      <w:r>
        <w:rPr>
          <w:rFonts w:hint="eastAsia" w:ascii="黑体" w:hAnsi="黑体" w:eastAsia="黑体"/>
          <w:sz w:val="21"/>
        </w:rPr>
        <w:t>以随机抽样的方式在被抽样生产者、销售者的待销产品中抽取。</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lang w:val="en-GB"/>
        </w:rPr>
      </w:pPr>
      <w:r>
        <w:rPr>
          <w:rFonts w:hint="eastAsia" w:ascii="黑体" w:hAnsi="黑体" w:eastAsia="黑体"/>
          <w:sz w:val="21"/>
          <w:lang w:eastAsia="zh-CN"/>
        </w:rPr>
        <w:t>每批次产品抽取样品</w:t>
      </w:r>
      <w:r>
        <w:rPr>
          <w:rFonts w:hint="eastAsia" w:ascii="黑体" w:hAnsi="黑体" w:eastAsia="黑体"/>
          <w:sz w:val="21"/>
          <w:lang w:val="en-US" w:eastAsia="zh-CN"/>
        </w:rPr>
        <w:t>2个完整包装</w:t>
      </w:r>
      <w:r>
        <w:rPr>
          <w:rFonts w:hint="eastAsia" w:ascii="黑体" w:hAnsi="黑体" w:eastAsia="黑体"/>
          <w:sz w:val="21"/>
          <w:lang w:eastAsia="zh-CN"/>
        </w:rPr>
        <w:t>，其中</w:t>
      </w:r>
      <w:r>
        <w:rPr>
          <w:rFonts w:hint="eastAsia" w:ascii="黑体" w:hAnsi="黑体" w:eastAsia="黑体"/>
          <w:sz w:val="21"/>
          <w:lang w:val="en-US" w:eastAsia="zh-CN"/>
        </w:rPr>
        <w:t>1个完整包装</w:t>
      </w:r>
      <w:r>
        <w:rPr>
          <w:rFonts w:hint="eastAsia" w:ascii="黑体" w:hAnsi="黑体" w:eastAsia="黑体"/>
          <w:sz w:val="21"/>
          <w:lang w:eastAsia="zh-CN"/>
        </w:rPr>
        <w:t>作为检验样品，</w:t>
      </w:r>
      <w:r>
        <w:rPr>
          <w:rFonts w:hint="eastAsia" w:ascii="黑体" w:hAnsi="黑体" w:eastAsia="黑体"/>
          <w:sz w:val="21"/>
          <w:lang w:val="en-US" w:eastAsia="zh-CN"/>
        </w:rPr>
        <w:t>1个完整包装</w:t>
      </w:r>
      <w:r>
        <w:rPr>
          <w:rFonts w:hint="eastAsia" w:ascii="黑体" w:hAnsi="黑体" w:eastAsia="黑体"/>
          <w:sz w:val="21"/>
          <w:lang w:eastAsia="zh-CN"/>
        </w:rPr>
        <w:t>作为备用样品。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pPr w:leftFromText="180" w:rightFromText="180" w:vertAnchor="text" w:horzAnchor="page" w:tblpX="1424" w:tblpY="452"/>
        <w:tblOverlap w:val="never"/>
        <w:tblW w:w="92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有害元素 镉</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JC/T 2268-2014</w:t>
            </w:r>
            <w:r>
              <w:rPr>
                <w:rFonts w:hint="eastAsia" w:ascii="宋体" w:hAnsi="宋体" w:eastAsia="宋体"/>
                <w:sz w:val="21"/>
                <w:lang w:val="en-US" w:eastAsia="zh-CN"/>
              </w:rPr>
              <w:br w:type="textWrapping"/>
            </w:r>
            <w:r>
              <w:rPr>
                <w:rFonts w:hint="eastAsia" w:ascii="宋体" w:hAnsi="宋体" w:eastAsia="宋体"/>
                <w:sz w:val="21"/>
                <w:lang w:val="en-US" w:eastAsia="zh-CN"/>
              </w:rPr>
              <w:t>GB/T 23942-2009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2</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有害元素 六价铬</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JC/T 2268-2014</w:t>
            </w:r>
            <w:r>
              <w:rPr>
                <w:rFonts w:hint="eastAsia" w:ascii="宋体" w:hAnsi="宋体" w:eastAsia="宋体"/>
                <w:sz w:val="21"/>
                <w:lang w:val="en-US" w:eastAsia="zh-CN"/>
              </w:rPr>
              <w:br w:type="textWrapping"/>
            </w:r>
            <w:r>
              <w:rPr>
                <w:rFonts w:hint="eastAsia" w:ascii="宋体" w:hAnsi="宋体" w:eastAsia="宋体"/>
                <w:sz w:val="21"/>
                <w:lang w:val="en-US" w:eastAsia="zh-CN"/>
              </w:rPr>
              <w:t>GB/T 23942-2009</w:t>
            </w:r>
            <w:r>
              <w:rPr>
                <w:rFonts w:hint="eastAsia" w:ascii="宋体" w:hAnsi="宋体" w:eastAsia="宋体"/>
                <w:sz w:val="21"/>
                <w:lang w:val="en-US" w:eastAsia="zh-CN"/>
              </w:rPr>
              <w:br w:type="textWrapping"/>
            </w:r>
            <w:r>
              <w:rPr>
                <w:rFonts w:hint="eastAsia" w:ascii="宋体" w:hAnsi="宋体" w:eastAsia="宋体"/>
                <w:sz w:val="21"/>
                <w:lang w:val="en-US" w:eastAsia="zh-CN"/>
              </w:rPr>
              <w:t>GB/T 15555.4-1995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3</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有害元素 铅</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JC/T 2268-2014</w:t>
            </w:r>
            <w:r>
              <w:rPr>
                <w:rFonts w:hint="eastAsia" w:ascii="宋体" w:hAnsi="宋体" w:eastAsia="宋体"/>
                <w:sz w:val="21"/>
                <w:lang w:val="en-US" w:eastAsia="zh-CN"/>
              </w:rPr>
              <w:br w:type="textWrapping"/>
            </w:r>
            <w:r>
              <w:rPr>
                <w:rFonts w:hint="eastAsia" w:ascii="宋体" w:hAnsi="宋体" w:eastAsia="宋体"/>
                <w:sz w:val="21"/>
                <w:lang w:val="en-US" w:eastAsia="zh-CN"/>
              </w:rPr>
              <w:t>GB/T 23946-2009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4</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有害元素 汞</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JC/T 2268-2014</w:t>
            </w:r>
            <w:r>
              <w:rPr>
                <w:rFonts w:hint="eastAsia" w:ascii="宋体" w:hAnsi="宋体" w:eastAsia="宋体"/>
                <w:sz w:val="21"/>
                <w:lang w:val="en-US" w:eastAsia="zh-CN"/>
              </w:rPr>
              <w:br w:type="textWrapping"/>
            </w:r>
            <w:r>
              <w:rPr>
                <w:rFonts w:hint="eastAsia" w:ascii="宋体" w:hAnsi="宋体" w:eastAsia="宋体"/>
                <w:sz w:val="21"/>
                <w:lang w:val="en-US" w:eastAsia="zh-CN"/>
              </w:rPr>
              <w:t>GB/T 15555.1-1995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5</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标志</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5763-2018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6</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包装</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5763-2018</w:t>
            </w:r>
          </w:p>
        </w:tc>
      </w:tr>
    </w:tbl>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表</w:t>
      </w:r>
      <w:r>
        <w:rPr>
          <w:rFonts w:hint="eastAsia" w:ascii="宋体" w:hAnsi="宋体" w:eastAsia="宋体"/>
          <w:sz w:val="21"/>
          <w:lang w:val="en-US" w:eastAsia="zh-CN"/>
        </w:rPr>
        <w:t>1 汽车用制动器衬片检验</w:t>
      </w:r>
      <w:r>
        <w:rPr>
          <w:rFonts w:hint="eastAsia" w:ascii="宋体" w:hAnsi="宋体" w:eastAsia="宋体"/>
          <w:sz w:val="21"/>
        </w:rPr>
        <w:t>项目</w:t>
      </w:r>
    </w:p>
    <w:p>
      <w:pPr>
        <w:snapToGrid w:val="0"/>
        <w:spacing w:beforeLines="0" w:afterLines="0" w:line="440" w:lineRule="exact"/>
        <w:ind w:firstLine="420" w:firstLineChars="200"/>
        <w:rPr>
          <w:rFonts w:hint="eastAsia" w:ascii="宋体" w:hAnsi="宋体" w:eastAsia="宋体"/>
          <w:sz w:val="21"/>
        </w:rPr>
      </w:pP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napToGrid w:val="0"/>
        <w:spacing w:beforeLines="0" w:afterLines="0" w:line="440" w:lineRule="exact"/>
        <w:rPr>
          <w:rFonts w:hint="eastAsia" w:ascii="宋体" w:hAnsi="宋体" w:eastAsia="宋体"/>
          <w:sz w:val="21"/>
        </w:rPr>
      </w:pPr>
      <w:r>
        <w:rPr>
          <w:rFonts w:hint="eastAsia" w:ascii="宋体" w:hAnsi="宋体" w:eastAsia="宋体"/>
          <w:sz w:val="21"/>
        </w:rPr>
        <w:t xml:space="preserve">3.1依据标准 </w:t>
      </w:r>
    </w:p>
    <w:p>
      <w:pPr>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GB 5763-2018</w:t>
      </w:r>
      <w:r>
        <w:rPr>
          <w:rFonts w:hint="eastAsia" w:ascii="宋体" w:hAnsi="宋体" w:eastAsia="宋体"/>
          <w:color w:val="000000"/>
          <w:sz w:val="21"/>
          <w:lang w:val="en-US" w:eastAsia="zh-CN"/>
        </w:rPr>
        <w:t xml:space="preserve">  </w:t>
      </w:r>
      <w:r>
        <w:rPr>
          <w:rFonts w:hint="eastAsia" w:ascii="宋体" w:hAnsi="宋体" w:eastAsia="宋体"/>
          <w:color w:val="000000"/>
          <w:sz w:val="21"/>
        </w:rPr>
        <w:t>汽车用制动器衬片</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pacing w:beforeLines="0" w:afterLines="0" w:line="440" w:lineRule="exact"/>
        <w:rPr>
          <w:rFonts w:hint="eastAsia" w:ascii="宋体" w:hAnsi="宋体" w:eastAsia="宋体"/>
          <w:sz w:val="21"/>
          <w:lang w:val="en-US" w:eastAsia="zh-CN"/>
        </w:rPr>
      </w:pPr>
      <w:bookmarkStart w:id="1" w:name="_GoBack"/>
      <w:r>
        <w:rPr>
          <w:rFonts w:hint="eastAsia" w:ascii="宋体" w:hAnsi="宋体" w:eastAsia="宋体"/>
          <w:sz w:val="21"/>
          <w:lang w:val="en-US" w:eastAsia="zh-CN"/>
        </w:rPr>
        <w:t>4.1 复查</w:t>
      </w:r>
    </w:p>
    <w:bookmarkEnd w:id="1"/>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spacing w:beforeLines="0" w:afterLines="0" w:line="440" w:lineRule="exact"/>
        <w:rPr>
          <w:rFonts w:hint="eastAsia" w:ascii="宋体" w:hAnsi="宋体" w:eastAsia="宋体"/>
          <w:sz w:val="21"/>
        </w:rPr>
      </w:pPr>
      <w:r>
        <w:rPr>
          <w:rFonts w:hint="eastAsia" w:ascii="宋体" w:hAnsi="宋体" w:eastAsia="宋体"/>
          <w:sz w:val="21"/>
          <w:lang w:val="en-US" w:eastAsia="zh-CN"/>
        </w:rPr>
        <w:t>4</w:t>
      </w:r>
      <w:r>
        <w:rPr>
          <w:rFonts w:hint="eastAsia" w:ascii="宋体" w:hAnsi="宋体" w:eastAsia="宋体"/>
          <w:sz w:val="21"/>
        </w:rPr>
        <w:t>.2 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3055742"/>
    <w:rsid w:val="175C49A5"/>
    <w:rsid w:val="18556426"/>
    <w:rsid w:val="185D049A"/>
    <w:rsid w:val="187E5C1A"/>
    <w:rsid w:val="1BB43086"/>
    <w:rsid w:val="1E7D1C32"/>
    <w:rsid w:val="23840ECE"/>
    <w:rsid w:val="29407A68"/>
    <w:rsid w:val="31040918"/>
    <w:rsid w:val="33EC4DB1"/>
    <w:rsid w:val="3C9A770A"/>
    <w:rsid w:val="3F5E0F5E"/>
    <w:rsid w:val="472B6A93"/>
    <w:rsid w:val="47440F1A"/>
    <w:rsid w:val="47922AC1"/>
    <w:rsid w:val="51F24C5E"/>
    <w:rsid w:val="526D5512"/>
    <w:rsid w:val="533C5297"/>
    <w:rsid w:val="55510321"/>
    <w:rsid w:val="579C1D99"/>
    <w:rsid w:val="5F7E64DE"/>
    <w:rsid w:val="6E1F3ADC"/>
    <w:rsid w:val="6F180889"/>
    <w:rsid w:val="72192610"/>
    <w:rsid w:val="79BE50AB"/>
    <w:rsid w:val="7E5C334E"/>
    <w:rsid w:val="7F8C48B8"/>
    <w:rsid w:val="7FFB12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1390</Words>
  <Characters>1569</Characters>
  <Lines>32</Lines>
  <Paragraphs>9</Paragraphs>
  <TotalTime>1</TotalTime>
  <ScaleCrop>false</ScaleCrop>
  <LinksUpToDate>false</LinksUpToDate>
  <CharactersWithSpaces>1613</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2024-08-30T16:15:20Z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