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赣州市审计局2021年政府信息公开工作年度报告</w:t>
      </w:r>
    </w:p>
    <w:p>
      <w:pPr>
        <w:widowControl/>
        <w:shd w:val="clear" w:color="auto" w:fill="FFFFFF"/>
        <w:spacing w:before="225" w:after="225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根据《中华人民共和国政府信息公开条例》（以下简称《条例》）的规定，特编制赣州市审计局政府信息公开工作2021年度报告。报告包括概况、主动公开政府信息的情况、依申请公开政府信息和不予公开政府信息情况、回应关切、因政府信息公开申请行政复议及提起行政诉讼的情况、政府信息公开工作存在的主要问题及改进情况、2021年政府信息公开工作情况统计表等部分。本报告中所列数据的统计期限从2021年1月1日至2021年12月31日止。本报告将在市政府网站“政府信息公开”下“政府信息公开年报&gt;市审计局”栏目公布。如对本报告有任何疑问，请与赣州市审计局办公室联系（电话：0797-8406011，邮箱gzsjxxxc@163.com）。</w:t>
      </w:r>
    </w:p>
    <w:p>
      <w:pPr>
        <w:widowControl/>
        <w:shd w:val="clear" w:color="auto" w:fill="FFFFFF"/>
        <w:spacing w:before="225" w:after="225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hd w:val="clear" w:color="auto" w:fill="FFFFFF"/>
        <w:spacing w:before="225" w:after="225"/>
        <w:ind w:firstLine="64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2021年，我局坚持以习近平新时代中国特色社会主义思想为指导，深入贯彻党的十九大和十九届五中、六中全会精神，认真贯彻落实《中华人民共和国政府信息公开条例》和《2021年江西省政务公开工作方案》，进一步提高政务公开法治化、标准化、规范化水平，聚焦助力深化“五型”政府建设，健全公开机制，拓展信息公开范围，采取积极有效措施，深入推进政务公开，进一步完善政府信息公开工作机制，规范工作流程。</w:t>
      </w:r>
    </w:p>
    <w:p>
      <w:pPr>
        <w:widowControl/>
        <w:shd w:val="clear" w:color="auto" w:fill="FFFFFF"/>
        <w:spacing w:before="225" w:after="225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2021年，在政府信息公开平台上，我局全年主动公开或转载政府信息共计1054条。其中在市政府网站政府信息公开专栏公开20条，在局门户网站公开593条，政务微信公布428条，其他方式1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条。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left="1720" w:hanging="108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（一）主动公开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年，我局依托（赣州市审计局门户网站和“赣州市审计”微信公众号），对照《中华人民共和国政府信息公开条例》有关规定和江西省、赣州市202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政务公开工作要点，主动发布相关审计信息。公开了包括部门介绍、机构职能、领导信息、文件、政务动态、审计项目结果公开、通知公告、财政预决算、信息公开指南、信息公开目录、建议提案办理等各项内容。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left="1720" w:hanging="108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（二）依申请公开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完善依申请信息公开申请接收、登记、办理、审批、答复等环节流转程序，明确办理时限、答复要求等。2021年，共收到政府信息依申请公开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件，已全部在法定期限内办结。无相关行政复议、行政诉讼处理概况。</w:t>
      </w:r>
    </w:p>
    <w:p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4"/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我局以政府信息主动公开目录为抓手，加强对政府信息的管理，严格执行政府信息发布的相关规定，加强信息发布前审查，强化网站信息安全管理，严格按照要求公开政府信息。</w:t>
      </w:r>
    </w:p>
    <w:p>
      <w:pPr>
        <w:numPr>
          <w:ilvl w:val="0"/>
          <w:numId w:val="1"/>
        </w:numPr>
        <w:ind w:firstLine="321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平台建设</w:t>
      </w:r>
    </w:p>
    <w:p>
      <w:pPr>
        <w:ind w:firstLine="707" w:firstLineChars="221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综合运用市政府网站、局门户网站、微信公众号等发布信息，充分发挥广播电视、报刊、短信、新闻网站等作用，及时发布主流声音和权威准确的政务信息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提升审计宣传工作水平，更好服务我市审计工作高质量发展。</w:t>
      </w:r>
    </w:p>
    <w:p>
      <w:pPr>
        <w:numPr>
          <w:ilvl w:val="0"/>
          <w:numId w:val="1"/>
        </w:numPr>
        <w:ind w:firstLine="321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监督保障方面</w:t>
      </w:r>
    </w:p>
    <w:p>
      <w:pPr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强化组织领导。根据人事变动，调整了我局政府信息公开工作领导小组，继续由局办公室牵头，各科（室、中心）明确专人配合开展工作。二是强化目标考核。将政府信息公开工作列入我局目标绩效管理考核内容；将政务公开工作列入内部重点工作落实督察内容。三是强化对接协调。积极派员参加市政府办公室组织的政府信息公开培训；严格按要求向市政府办公室、市政务公开领导小组办公室等单位及时报送信息公开工作落实情况、整改印证材料等。</w:t>
      </w:r>
    </w:p>
    <w:p>
      <w:pPr>
        <w:ind w:firstLine="640" w:firstLineChars="200"/>
        <w:rPr>
          <w:rFonts w:ascii="黑体" w:hAnsi="黑体" w:eastAsia="黑体" w:cs="Calibri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Calibri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310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80" w:firstLineChars="1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80" w:firstLineChars="1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80" w:firstLineChars="1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规章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Calibri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Calibri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行政许可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Calibri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1960" w:firstLineChars="7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行政处罚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行政强制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信息内容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1680" w:firstLineChars="6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行政事业性收费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0</w:t>
            </w:r>
          </w:p>
        </w:tc>
      </w:tr>
    </w:tbl>
    <w:p>
      <w:pPr>
        <w:widowControl/>
        <w:ind w:firstLine="420" w:firstLineChars="200"/>
        <w:jc w:val="left"/>
        <w:rPr>
          <w:rFonts w:ascii="Calibri" w:hAnsi="Calibri" w:eastAsia="宋体" w:cs="Times New Roman"/>
          <w:szCs w:val="24"/>
        </w:rPr>
      </w:pPr>
    </w:p>
    <w:p>
      <w:pPr>
        <w:widowControl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三、收到和处理政府信息公开申请情况</w:t>
      </w:r>
    </w:p>
    <w:p>
      <w:pPr>
        <w:widowControl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134"/>
        <w:gridCol w:w="2995"/>
        <w:gridCol w:w="681"/>
        <w:gridCol w:w="756"/>
        <w:gridCol w:w="687"/>
        <w:gridCol w:w="687"/>
        <w:gridCol w:w="687"/>
        <w:gridCol w:w="687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7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 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 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420" w:firstLineChars="200"/>
        <w:jc w:val="center"/>
        <w:rPr>
          <w:rFonts w:ascii="Calibri" w:hAnsi="Calibri" w:eastAsia="宋体" w:cs="Times New Roman"/>
          <w:szCs w:val="24"/>
        </w:rPr>
      </w:pPr>
    </w:p>
    <w:p>
      <w:pPr>
        <w:widowControl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四、政府信息公开行政复议、行政诉讼情况</w:t>
      </w:r>
    </w:p>
    <w:p>
      <w:pPr>
        <w:widowControl/>
        <w:ind w:firstLine="420" w:firstLineChars="200"/>
        <w:jc w:val="center"/>
        <w:rPr>
          <w:rFonts w:ascii="Calibri" w:hAnsi="Calibri" w:eastAsia="宋体" w:cs="Times New Roman"/>
          <w:szCs w:val="24"/>
        </w:rPr>
      </w:pPr>
    </w:p>
    <w:tbl>
      <w:tblPr>
        <w:tblStyle w:val="5"/>
        <w:tblW w:w="111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82"/>
        <w:gridCol w:w="770"/>
        <w:gridCol w:w="639"/>
        <w:gridCol w:w="698"/>
        <w:gridCol w:w="653"/>
        <w:gridCol w:w="784"/>
        <w:gridCol w:w="799"/>
        <w:gridCol w:w="871"/>
        <w:gridCol w:w="757"/>
        <w:gridCol w:w="813"/>
        <w:gridCol w:w="755"/>
        <w:gridCol w:w="871"/>
        <w:gridCol w:w="784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4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77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7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8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8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Calibri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line="580" w:lineRule="atLeast"/>
        <w:ind w:firstLine="640" w:firstLineChars="200"/>
        <w:jc w:val="both"/>
        <w:rPr>
          <w:rFonts w:ascii="Calibri" w:hAnsi="Calibri" w:cs="Calibri"/>
          <w:lang w:val="en"/>
        </w:rPr>
      </w:pPr>
      <w:r>
        <w:rPr>
          <w:rFonts w:hint="eastAsia" w:ascii="黑体" w:hAnsi="黑体" w:eastAsia="黑体" w:cs="Calibri"/>
          <w:color w:val="333333"/>
          <w:sz w:val="32"/>
          <w:szCs w:val="32"/>
          <w:shd w:val="clear" w:color="auto" w:fill="FFFFFF"/>
          <w:lang w:val="en"/>
        </w:rPr>
        <w:t>五、存在的主要问题及改进措施</w:t>
      </w:r>
    </w:p>
    <w:p>
      <w:pPr>
        <w:pStyle w:val="4"/>
        <w:shd w:val="clear" w:color="auto" w:fill="FFFFFF"/>
        <w:spacing w:line="540" w:lineRule="atLeast"/>
        <w:ind w:firstLine="640" w:firstLineChars="200"/>
        <w:jc w:val="both"/>
        <w:rPr>
          <w:rFonts w:ascii="Calibri" w:hAnsi="Calibri" w:cs="Calibri"/>
          <w:lang w:val="en"/>
        </w:rPr>
      </w:pPr>
      <w:r>
        <w:rPr>
          <w:rFonts w:hint="eastAsia" w:cs="Calibri"/>
          <w:sz w:val="32"/>
          <w:szCs w:val="32"/>
          <w:shd w:val="clear" w:color="auto" w:fill="FFFFFF"/>
          <w:lang w:val="en"/>
        </w:rPr>
        <w:t>2021</w:t>
      </w:r>
      <w:r>
        <w:rPr>
          <w:rFonts w:hint="eastAsia" w:ascii="仿宋" w:hAnsi="仿宋" w:eastAsia="仿宋" w:cs="Calibri"/>
          <w:sz w:val="32"/>
          <w:szCs w:val="32"/>
          <w:shd w:val="clear" w:color="auto" w:fill="FFFFFF"/>
          <w:lang w:val="en"/>
        </w:rPr>
        <w:t>年，我局信息公开工作稳步运行，但对照《条</w:t>
      </w:r>
      <w:r>
        <w:rPr>
          <w:rFonts w:hint="eastAsia" w:ascii="仿宋" w:hAnsi="仿宋" w:eastAsia="仿宋" w:cs="Calibri"/>
          <w:sz w:val="32"/>
          <w:szCs w:val="32"/>
          <w:shd w:val="clear" w:color="auto" w:fill="FFFFFF"/>
          <w:lang w:val="en-US" w:eastAsia="zh-CN"/>
        </w:rPr>
        <w:t>例</w:t>
      </w:r>
      <w:bookmarkStart w:id="0" w:name="_GoBack"/>
      <w:bookmarkEnd w:id="0"/>
      <w:r>
        <w:rPr>
          <w:rFonts w:hint="eastAsia" w:ascii="仿宋" w:hAnsi="仿宋" w:eastAsia="仿宋" w:cs="Calibri"/>
          <w:sz w:val="32"/>
          <w:szCs w:val="32"/>
          <w:shd w:val="clear" w:color="auto" w:fill="FFFFFF"/>
          <w:lang w:val="en"/>
        </w:rPr>
        <w:t>》要求，仍然存在一些不足之处。主要是信息表现形式较为单一。信息表现形式仍然以文字为主，运用图片、图表、图解等表现形式不多，生动性和可读性不够，吸引力相对较弱。在以后工作中，我局将继续认真落实政府信息公开工作的相关要求，进一步健全信息公开机制，深化主动公开内容，加强审计信息解读，灵活运用图片、图表、图解等多种表现形式，提高信息公开的质量与公布效果，增强信息公开的可读性、生动性。优化信息公开服务，强化信息公开指导，不断推进政府信息公开工作，切实提升政府信息公开的效果和水平。</w:t>
      </w:r>
    </w:p>
    <w:p>
      <w:pPr>
        <w:ind w:firstLine="640" w:firstLineChars="200"/>
        <w:rPr>
          <w:rFonts w:ascii="黑体" w:hAnsi="黑体" w:eastAsia="黑体" w:cs="Calibri"/>
          <w:bCs/>
          <w:color w:val="333333"/>
          <w:sz w:val="32"/>
          <w:szCs w:val="32"/>
          <w:shd w:val="clear" w:color="auto" w:fill="FFFFFF"/>
          <w:lang w:val="en"/>
        </w:rPr>
      </w:pPr>
      <w:r>
        <w:rPr>
          <w:rFonts w:hint="eastAsia" w:ascii="黑体" w:hAnsi="黑体" w:eastAsia="黑体" w:cs="Calibri"/>
          <w:bCs/>
          <w:color w:val="333333"/>
          <w:sz w:val="32"/>
          <w:szCs w:val="32"/>
          <w:shd w:val="clear" w:color="auto" w:fill="FFFFFF"/>
          <w:lang w:val="en"/>
        </w:rPr>
        <w:t>六、其他需要报告的事项</w:t>
      </w:r>
    </w:p>
    <w:p>
      <w:pPr>
        <w:ind w:firstLine="640" w:firstLineChars="200"/>
        <w:rPr>
          <w:rFonts w:ascii="仿宋" w:hAnsi="仿宋" w:eastAsia="仿宋" w:cs="Calibri"/>
          <w:bCs/>
          <w:color w:val="333333"/>
          <w:sz w:val="32"/>
          <w:szCs w:val="32"/>
          <w:shd w:val="clear" w:color="auto" w:fill="FFFFFF"/>
          <w:lang w:val="en"/>
        </w:rPr>
      </w:pPr>
      <w:r>
        <w:rPr>
          <w:rFonts w:hint="eastAsia" w:ascii="仿宋" w:hAnsi="仿宋" w:eastAsia="仿宋" w:cs="Calibri"/>
          <w:bCs/>
          <w:color w:val="333333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eastAsia" w:ascii="仿宋" w:hAnsi="仿宋" w:eastAsia="仿宋" w:cs="Calibri"/>
          <w:bCs/>
          <w:color w:val="333333"/>
          <w:sz w:val="32"/>
          <w:szCs w:val="32"/>
          <w:shd w:val="clear" w:color="auto" w:fill="FFFFFF"/>
          <w:lang w:val="en"/>
        </w:rPr>
        <w:t>收取信息处理费</w:t>
      </w:r>
      <w:r>
        <w:rPr>
          <w:rFonts w:hint="eastAsia" w:ascii="仿宋" w:hAnsi="仿宋" w:eastAsia="仿宋" w:cs="Calibri"/>
          <w:bCs/>
          <w:color w:val="333333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Calibri"/>
          <w:bCs/>
          <w:color w:val="333333"/>
          <w:sz w:val="32"/>
          <w:szCs w:val="32"/>
          <w:shd w:val="clear" w:color="auto" w:fill="FFFFFF"/>
          <w:lang w:val="en"/>
        </w:rPr>
        <w:t>情况</w:t>
      </w:r>
      <w:r>
        <w:rPr>
          <w:rFonts w:hint="eastAsia" w:ascii="仿宋" w:hAnsi="仿宋" w:eastAsia="仿宋" w:cs="Calibri"/>
          <w:bCs/>
          <w:color w:val="333333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" w:hAnsi="仿宋" w:eastAsia="仿宋" w:cs="Calibri"/>
          <w:bCs/>
          <w:color w:val="333333"/>
          <w:sz w:val="32"/>
          <w:szCs w:val="32"/>
          <w:shd w:val="clear" w:color="auto" w:fill="FFFFFF"/>
          <w:lang w:val="en"/>
        </w:rPr>
        <w:t>其他需要报告的事项。</w:t>
      </w:r>
    </w:p>
    <w:p>
      <w:pPr>
        <w:ind w:firstLine="643" w:firstLineChars="200"/>
        <w:rPr>
          <w:rFonts w:ascii="黑体" w:hAnsi="黑体" w:eastAsia="黑体" w:cs="Calibri"/>
          <w:b/>
          <w:bCs/>
          <w:color w:val="333333"/>
          <w:sz w:val="32"/>
          <w:szCs w:val="32"/>
          <w:shd w:val="clear" w:color="auto" w:fill="FFFFFF"/>
          <w:lang w:val="en"/>
        </w:rPr>
      </w:pPr>
    </w:p>
    <w:p>
      <w:pPr>
        <w:ind w:firstLine="643" w:firstLineChars="200"/>
        <w:rPr>
          <w:rFonts w:ascii="黑体" w:hAnsi="黑体" w:eastAsia="黑体" w:cs="Calibri"/>
          <w:b/>
          <w:bCs/>
          <w:color w:val="333333"/>
          <w:sz w:val="32"/>
          <w:szCs w:val="32"/>
          <w:shd w:val="clear" w:color="auto" w:fill="FFFFFF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9F57B"/>
    <w:multiLevelType w:val="singleLevel"/>
    <w:tmpl w:val="DEF9F57B"/>
    <w:lvl w:ilvl="0" w:tentative="0">
      <w:start w:val="4"/>
      <w:numFmt w:val="chineseCounting"/>
      <w:suff w:val="nothing"/>
      <w:lvlText w:val="（%1）"/>
      <w:lvlJc w:val="left"/>
      <w:pPr>
        <w:ind w:left="30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mZmNjVhY2I3Y2QxZTA1YmMxNzIxNDk3MThhYjYifQ=="/>
  </w:docVars>
  <w:rsids>
    <w:rsidRoot w:val="00844D56"/>
    <w:rsid w:val="000F0BE4"/>
    <w:rsid w:val="00122C6A"/>
    <w:rsid w:val="001C41B2"/>
    <w:rsid w:val="002323BD"/>
    <w:rsid w:val="00232AD5"/>
    <w:rsid w:val="00294439"/>
    <w:rsid w:val="00295F17"/>
    <w:rsid w:val="00340520"/>
    <w:rsid w:val="00355F51"/>
    <w:rsid w:val="003B39C3"/>
    <w:rsid w:val="0042793F"/>
    <w:rsid w:val="00517751"/>
    <w:rsid w:val="00674ACD"/>
    <w:rsid w:val="007B318D"/>
    <w:rsid w:val="00844D56"/>
    <w:rsid w:val="009B346A"/>
    <w:rsid w:val="00A144E4"/>
    <w:rsid w:val="00AA77CA"/>
    <w:rsid w:val="00B06E9A"/>
    <w:rsid w:val="00B47485"/>
    <w:rsid w:val="00BE17AB"/>
    <w:rsid w:val="00BF02D3"/>
    <w:rsid w:val="00C06D75"/>
    <w:rsid w:val="00C56DF0"/>
    <w:rsid w:val="00D1772B"/>
    <w:rsid w:val="00D5181E"/>
    <w:rsid w:val="00D67EFE"/>
    <w:rsid w:val="00D746E0"/>
    <w:rsid w:val="00DA0850"/>
    <w:rsid w:val="00E16D7F"/>
    <w:rsid w:val="00EC5AEC"/>
    <w:rsid w:val="00F74BEE"/>
    <w:rsid w:val="00F83B99"/>
    <w:rsid w:val="3E5B57AA"/>
    <w:rsid w:val="43446C90"/>
    <w:rsid w:val="49991B49"/>
    <w:rsid w:val="55F5567F"/>
    <w:rsid w:val="734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2707</Words>
  <Characters>2799</Characters>
  <Lines>22</Lines>
  <Paragraphs>6</Paragraphs>
  <TotalTime>11</TotalTime>
  <ScaleCrop>false</ScaleCrop>
  <LinksUpToDate>false</LinksUpToDate>
  <CharactersWithSpaces>2817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2020-11-18T01:42:00Z</dcterms:created>
  <dc:creator>陶冶华</dc:creator>
  <cp:lastModifiedBy>Mr·LuoB</cp:lastModifiedBy>
  <dcterms:modified xsi:type="dcterms:W3CDTF">2024-05-27T03:08:24Z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F2335CADCE6443F0BD68B0322087DF79</vt:lpwstr>
  </property>
</Properties>
</file>