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eastAsia="宋体"/>
          <w:color w:val="000000"/>
        </w:rPr>
      </w:pPr>
      <w:bookmarkStart w:id="0" w:name="_GoBack"/>
      <w:bookmarkEnd w:id="0"/>
    </w:p>
    <w:p>
      <w:pPr>
        <w:spacing w:line="560" w:lineRule="exact"/>
        <w:rPr>
          <w:rFonts w:ascii="宋体" w:hAnsi="宋体" w:eastAsia="黑体"/>
          <w:color w:val="000000"/>
          <w:sz w:val="32"/>
          <w:szCs w:val="32"/>
        </w:rPr>
      </w:pPr>
      <w:r>
        <w:rPr>
          <w:rFonts w:hint="eastAsia" w:ascii="宋体" w:hAnsi="宋体" w:eastAsia="黑体"/>
          <w:color w:val="000000"/>
          <w:sz w:val="32"/>
          <w:szCs w:val="32"/>
        </w:rPr>
        <w:t>附件</w:t>
      </w:r>
      <w:r>
        <w:rPr>
          <w:rFonts w:ascii="宋体" w:hAnsi="宋体" w:eastAsia="黑体"/>
          <w:color w:val="000000"/>
          <w:sz w:val="32"/>
          <w:szCs w:val="32"/>
        </w:rPr>
        <w:t>3</w:t>
      </w:r>
    </w:p>
    <w:p>
      <w:pPr>
        <w:spacing w:line="300" w:lineRule="exact"/>
        <w:rPr>
          <w:rFonts w:ascii="宋体" w:eastAsia="宋体"/>
          <w:color w:val="000000"/>
        </w:rPr>
      </w:pPr>
    </w:p>
    <w:p>
      <w:pPr>
        <w:spacing w:line="560" w:lineRule="exact"/>
        <w:jc w:val="center"/>
        <w:rPr>
          <w:rFonts w:ascii="宋体" w:hAnsi="宋体" w:eastAsia="方正小标宋_GBK" w:cs="宋体"/>
          <w:bCs/>
          <w:color w:val="000000"/>
          <w:sz w:val="44"/>
          <w:szCs w:val="44"/>
        </w:rPr>
      </w:pPr>
    </w:p>
    <w:p>
      <w:pPr>
        <w:spacing w:line="560" w:lineRule="exact"/>
        <w:jc w:val="center"/>
        <w:rPr>
          <w:rFonts w:ascii="宋体" w:hAnsi="宋体" w:eastAsia="方正小标宋_GBK" w:cs="宋体"/>
          <w:color w:val="000000"/>
          <w:sz w:val="44"/>
          <w:szCs w:val="44"/>
        </w:rPr>
      </w:pPr>
      <w:r>
        <w:rPr>
          <w:rFonts w:hint="eastAsia" w:ascii="宋体" w:hAnsi="宋体" w:eastAsia="方正小标宋_GBK" w:cs="宋体"/>
          <w:bCs/>
          <w:color w:val="000000"/>
          <w:sz w:val="44"/>
          <w:szCs w:val="44"/>
        </w:rPr>
        <w:t>政府网站工作年度报表</w:t>
      </w:r>
    </w:p>
    <w:p>
      <w:pPr>
        <w:spacing w:line="560" w:lineRule="exact"/>
        <w:jc w:val="center"/>
        <w:rPr>
          <w:rFonts w:ascii="宋体" w:hAnsi="宋体" w:eastAsia="楷体_GB2312" w:cs="宋体"/>
          <w:color w:val="000000"/>
          <w:sz w:val="32"/>
          <w:szCs w:val="32"/>
        </w:rPr>
      </w:pPr>
      <w:r>
        <w:rPr>
          <w:rFonts w:hint="eastAsia" w:ascii="宋体" w:hAnsi="宋体" w:eastAsia="楷体_GB2312" w:cs="宋体"/>
          <w:color w:val="000000"/>
          <w:sz w:val="32"/>
          <w:szCs w:val="32"/>
        </w:rPr>
        <w:t>（</w:t>
      </w:r>
      <w:r>
        <w:rPr>
          <w:rFonts w:ascii="宋体" w:hAnsi="宋体" w:eastAsia="楷体_GB2312" w:cs="宋体"/>
          <w:color w:val="000000"/>
          <w:sz w:val="32"/>
          <w:szCs w:val="32"/>
        </w:rPr>
        <w:t>2018</w:t>
      </w:r>
      <w:r>
        <w:rPr>
          <w:rFonts w:hint="eastAsia" w:ascii="宋体" w:hAnsi="宋体" w:eastAsia="楷体_GB2312" w:cs="宋体"/>
          <w:color w:val="000000"/>
          <w:sz w:val="32"/>
          <w:szCs w:val="32"/>
        </w:rPr>
        <w:t>年度）</w:t>
      </w:r>
    </w:p>
    <w:p>
      <w:pPr>
        <w:spacing w:line="400" w:lineRule="exact"/>
        <w:rPr>
          <w:rFonts w:ascii="宋体" w:hAnsi="宋体" w:eastAsia="仿宋_GB2312" w:cs="宋体"/>
          <w:color w:val="000000"/>
          <w:szCs w:val="21"/>
        </w:rPr>
      </w:pPr>
    </w:p>
    <w:p>
      <w:pPr>
        <w:spacing w:line="400" w:lineRule="exact"/>
        <w:rPr>
          <w:rFonts w:hint="eastAsia" w:ascii="宋体" w:hAnsi="宋体" w:eastAsia="楷体_GB2312" w:cs="宋体"/>
          <w:color w:val="000000"/>
          <w:sz w:val="28"/>
          <w:szCs w:val="28"/>
          <w:lang w:eastAsia="zh-CN"/>
        </w:rPr>
      </w:pPr>
      <w:r>
        <w:rPr>
          <w:rFonts w:hint="eastAsia" w:ascii="宋体" w:hAnsi="宋体" w:eastAsia="楷体_GB2312" w:cs="宋体"/>
          <w:color w:val="000000"/>
          <w:sz w:val="28"/>
          <w:szCs w:val="28"/>
        </w:rPr>
        <w:t>填报单位：</w:t>
      </w:r>
      <w:r>
        <w:rPr>
          <w:rFonts w:hint="eastAsia" w:ascii="宋体" w:hAnsi="宋体" w:eastAsia="楷体_GB2312" w:cs="宋体"/>
          <w:color w:val="000000"/>
          <w:sz w:val="28"/>
          <w:szCs w:val="28"/>
          <w:lang w:eastAsia="zh-CN"/>
        </w:rPr>
        <w:t>赣州市交通运输局</w:t>
      </w:r>
    </w:p>
    <w:tbl>
      <w:tblPr>
        <w:tblStyle w:val="7"/>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38"/>
        <w:gridCol w:w="2496"/>
        <w:gridCol w:w="1969"/>
        <w:gridCol w:w="2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网站名称</w:t>
            </w:r>
          </w:p>
        </w:tc>
        <w:tc>
          <w:tcPr>
            <w:tcW w:w="7034" w:type="dxa"/>
            <w:gridSpan w:val="3"/>
            <w:tcMar>
              <w:top w:w="0" w:type="dxa"/>
              <w:left w:w="108" w:type="dxa"/>
              <w:bottom w:w="0" w:type="dxa"/>
              <w:right w:w="108" w:type="dxa"/>
            </w:tcMar>
            <w:vAlign w:val="center"/>
          </w:tcPr>
          <w:p>
            <w:pPr>
              <w:spacing w:line="280" w:lineRule="exact"/>
              <w:rPr>
                <w:rFonts w:ascii="宋体" w:eastAsia="宋体" w:cs="宋体"/>
                <w:color w:val="000000"/>
                <w:szCs w:val="21"/>
              </w:rPr>
            </w:pPr>
            <w:r>
              <w:rPr>
                <w:rFonts w:hint="eastAsia" w:ascii="宋体" w:eastAsia="宋体" w:cs="宋体"/>
                <w:color w:val="000000"/>
                <w:szCs w:val="21"/>
                <w:lang w:eastAsia="zh-CN"/>
              </w:rPr>
              <w:t>赣州市交通运输信息网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首页网址</w:t>
            </w:r>
          </w:p>
        </w:tc>
        <w:tc>
          <w:tcPr>
            <w:tcW w:w="7034" w:type="dxa"/>
            <w:gridSpan w:val="3"/>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rPr>
              <w:t>http://www.jxgzjt.gov.cn/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主办单位</w:t>
            </w:r>
          </w:p>
        </w:tc>
        <w:tc>
          <w:tcPr>
            <w:tcW w:w="7034" w:type="dxa"/>
            <w:gridSpan w:val="3"/>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ascii="微软雅黑" w:hAnsi="微软雅黑" w:eastAsia="微软雅黑" w:cs="微软雅黑"/>
                <w:i w:val="0"/>
                <w:caps w:val="0"/>
                <w:color w:val="666666"/>
                <w:spacing w:val="0"/>
                <w:sz w:val="21"/>
                <w:szCs w:val="21"/>
              </w:rPr>
              <w:t>赣州市交通运输局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网站类型</w:t>
            </w:r>
          </w:p>
        </w:tc>
        <w:tc>
          <w:tcPr>
            <w:tcW w:w="7034" w:type="dxa"/>
            <w:gridSpan w:val="3"/>
            <w:tcMar>
              <w:top w:w="0" w:type="dxa"/>
              <w:left w:w="108" w:type="dxa"/>
              <w:bottom w:w="0" w:type="dxa"/>
              <w:right w:w="108" w:type="dxa"/>
            </w:tcMar>
            <w:vAlign w:val="center"/>
          </w:tcPr>
          <w:p>
            <w:pPr>
              <w:spacing w:line="280" w:lineRule="exact"/>
              <w:jc w:val="both"/>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政府门户网站　　　□部门网站　　　□专项网站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政府网站标识码</w:t>
            </w:r>
          </w:p>
        </w:tc>
        <w:tc>
          <w:tcPr>
            <w:tcW w:w="7034" w:type="dxa"/>
            <w:gridSpan w:val="3"/>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rPr>
              <w:t>3607000040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ascii="宋体" w:hAnsi="宋体" w:cs="宋体"/>
                <w:color w:val="000000"/>
                <w:szCs w:val="21"/>
              </w:rPr>
              <w:t>ICP</w:t>
            </w:r>
            <w:r>
              <w:rPr>
                <w:rFonts w:hint="eastAsia" w:ascii="宋体" w:hAnsi="宋体" w:cs="宋体"/>
                <w:color w:val="000000"/>
                <w:szCs w:val="21"/>
              </w:rPr>
              <w:t>备案号</w:t>
            </w:r>
          </w:p>
        </w:tc>
        <w:tc>
          <w:tcPr>
            <w:tcW w:w="2496" w:type="dxa"/>
            <w:tcMar>
              <w:top w:w="0" w:type="dxa"/>
              <w:left w:w="108" w:type="dxa"/>
              <w:bottom w:w="0" w:type="dxa"/>
              <w:right w:w="108" w:type="dxa"/>
            </w:tcMar>
            <w:vAlign w:val="center"/>
          </w:tcPr>
          <w:p>
            <w:pPr>
              <w:spacing w:line="280" w:lineRule="exact"/>
              <w:rPr>
                <w:rFonts w:ascii="宋体" w:eastAsia="宋体" w:cs="宋体"/>
                <w:color w:val="000000"/>
                <w:szCs w:val="21"/>
              </w:rPr>
            </w:pPr>
            <w:r>
              <w:rPr>
                <w:rFonts w:ascii="宋体" w:eastAsia="宋体" w:cs="宋体"/>
                <w:color w:val="000000"/>
                <w:szCs w:val="21"/>
              </w:rPr>
              <w:t xml:space="preserve">  </w:t>
            </w:r>
            <w:r>
              <w:rPr>
                <w:rFonts w:ascii="微软雅黑" w:hAnsi="微软雅黑" w:eastAsia="微软雅黑" w:cs="微软雅黑"/>
                <w:i w:val="0"/>
                <w:caps w:val="0"/>
                <w:color w:val="666666"/>
                <w:spacing w:val="0"/>
                <w:sz w:val="21"/>
                <w:szCs w:val="21"/>
              </w:rPr>
              <w:t>赣ICP备11002052号</w:t>
            </w:r>
            <w:r>
              <w:rPr>
                <w:rFonts w:hint="eastAsia" w:ascii="微软雅黑" w:hAnsi="微软雅黑" w:eastAsia="微软雅黑" w:cs="微软雅黑"/>
                <w:i w:val="0"/>
                <w:caps w:val="0"/>
                <w:color w:val="666666"/>
                <w:spacing w:val="0"/>
                <w:sz w:val="21"/>
                <w:szCs w:val="21"/>
              </w:rPr>
              <w:t> </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公安机关备案号</w:t>
            </w:r>
          </w:p>
        </w:tc>
        <w:tc>
          <w:tcPr>
            <w:tcW w:w="2569" w:type="dxa"/>
            <w:tcMar>
              <w:top w:w="0" w:type="dxa"/>
              <w:left w:w="108" w:type="dxa"/>
              <w:bottom w:w="0" w:type="dxa"/>
              <w:right w:w="108" w:type="dxa"/>
            </w:tcMar>
            <w:vAlign w:val="center"/>
          </w:tcPr>
          <w:p>
            <w:pPr>
              <w:spacing w:line="280" w:lineRule="exact"/>
              <w:rPr>
                <w:rFonts w:ascii="宋体" w:eastAsia="宋体" w:cs="宋体"/>
                <w:color w:val="000000"/>
                <w:szCs w:val="21"/>
              </w:rPr>
            </w:pPr>
            <w:r>
              <w:rPr>
                <w:rStyle w:val="6"/>
                <w:rFonts w:hint="eastAsia" w:ascii="微软雅黑" w:hAnsi="微软雅黑" w:eastAsia="微软雅黑" w:cs="微软雅黑"/>
                <w:i w:val="0"/>
                <w:caps w:val="0"/>
                <w:color w:val="666666"/>
                <w:spacing w:val="0"/>
                <w:sz w:val="21"/>
                <w:szCs w:val="21"/>
                <w:u w:val="none"/>
                <w:vertAlign w:val="baseline"/>
              </w:rPr>
              <w:t>36070002000137号 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独立用户访问总量</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7034" w:type="dxa"/>
            <w:gridSpan w:val="3"/>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139170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5"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网站总访问量</w:t>
            </w:r>
          </w:p>
          <w:p>
            <w:pPr>
              <w:spacing w:line="280" w:lineRule="exact"/>
              <w:jc w:val="center"/>
              <w:rPr>
                <w:rFonts w:ascii="宋体" w:eastAsia="宋体" w:cs="宋体"/>
                <w:color w:val="000000"/>
                <w:szCs w:val="21"/>
              </w:rPr>
            </w:pPr>
            <w:r>
              <w:rPr>
                <w:rFonts w:hint="eastAsia" w:ascii="宋体" w:hAnsi="宋体" w:cs="宋体"/>
                <w:color w:val="000000"/>
                <w:szCs w:val="21"/>
              </w:rPr>
              <w:t>（单位：次）</w:t>
            </w:r>
          </w:p>
        </w:tc>
        <w:tc>
          <w:tcPr>
            <w:tcW w:w="7034" w:type="dxa"/>
            <w:gridSpan w:val="3"/>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228020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信息发布</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总数</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3470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概况类信息更新量</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政务动态信息更新量</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3179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信息公开目录信息</w:t>
            </w:r>
          </w:p>
          <w:p>
            <w:pPr>
              <w:spacing w:line="280" w:lineRule="exact"/>
              <w:jc w:val="center"/>
              <w:rPr>
                <w:rFonts w:ascii="宋体" w:eastAsia="宋体" w:cs="宋体"/>
                <w:color w:val="000000"/>
                <w:szCs w:val="21"/>
              </w:rPr>
            </w:pPr>
            <w:r>
              <w:rPr>
                <w:rFonts w:hint="eastAsia" w:ascii="宋体" w:hAnsi="宋体" w:cs="宋体"/>
                <w:color w:val="000000"/>
                <w:szCs w:val="21"/>
              </w:rPr>
              <w:t>更新量</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专栏专题</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维护数量</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新开设数量</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解读回应</w:t>
            </w: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解读信息发布</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总数</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微软雅黑" w:cs="宋体"/>
                <w:color w:val="000000"/>
                <w:szCs w:val="21"/>
                <w:lang w:val="en-US" w:eastAsia="zh-CN"/>
              </w:rPr>
            </w:pPr>
            <w:r>
              <w:rPr>
                <w:rFonts w:ascii="宋体" w:hAnsi="宋体" w:cs="宋体"/>
                <w:color w:val="000000"/>
                <w:szCs w:val="21"/>
              </w:rPr>
              <w:t xml:space="preserve"> </w:t>
            </w:r>
            <w:r>
              <w:rPr>
                <w:rFonts w:hint="eastAsia" w:ascii="宋体" w:hAnsi="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解读材料数量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val="en-US" w:eastAsia="zh-CN"/>
              </w:rPr>
              <w:t>0</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解读产品数量</w:t>
            </w:r>
          </w:p>
          <w:p>
            <w:pPr>
              <w:spacing w:line="280" w:lineRule="exact"/>
              <w:jc w:val="center"/>
              <w:rPr>
                <w:rFonts w:hint="eastAsia" w:ascii="宋体" w:eastAsia="微软雅黑" w:cs="宋体"/>
                <w:color w:val="000000"/>
                <w:szCs w:val="21"/>
                <w:lang w:val="en-US" w:eastAsia="zh-CN"/>
              </w:rPr>
            </w:pPr>
            <w:r>
              <w:rPr>
                <w:rFonts w:hint="eastAsia" w:ascii="宋体" w:hAnsi="宋体" w:cs="宋体"/>
                <w:color w:val="000000"/>
                <w:szCs w:val="21"/>
              </w:rPr>
              <w:t>（单位：个）</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val="en-US" w:eastAsia="zh-CN"/>
              </w:rPr>
              <w:t>0</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媒体评论文章数量</w:t>
            </w:r>
          </w:p>
          <w:p>
            <w:pPr>
              <w:spacing w:line="280" w:lineRule="exact"/>
              <w:jc w:val="center"/>
              <w:rPr>
                <w:rFonts w:ascii="宋体" w:eastAsia="宋体" w:cs="宋体"/>
                <w:color w:val="000000"/>
                <w:szCs w:val="21"/>
              </w:rPr>
            </w:pPr>
            <w:r>
              <w:rPr>
                <w:rFonts w:hint="eastAsia" w:ascii="宋体" w:hAnsi="宋体" w:cs="宋体"/>
                <w:color w:val="000000"/>
                <w:szCs w:val="21"/>
              </w:rPr>
              <w:t>（单位：篇）</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val="en-US" w:eastAsia="zh-CN"/>
              </w:rPr>
              <w:t>0</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回应公众关注热点或</w:t>
            </w:r>
          </w:p>
          <w:p>
            <w:pPr>
              <w:spacing w:line="280" w:lineRule="exact"/>
              <w:jc w:val="center"/>
              <w:rPr>
                <w:rFonts w:ascii="宋体" w:eastAsia="宋体" w:cs="宋体"/>
                <w:color w:val="000000"/>
                <w:szCs w:val="21"/>
              </w:rPr>
            </w:pPr>
            <w:r>
              <w:rPr>
                <w:rFonts w:hint="eastAsia" w:ascii="宋体" w:hAnsi="宋体" w:cs="宋体"/>
                <w:color w:val="000000"/>
                <w:szCs w:val="21"/>
              </w:rPr>
              <w:t>重大舆情数量（单位：次）</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办事服务</w:t>
            </w: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是否发布服务事项目录</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注册用户数</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0</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政务服务事项数量</w:t>
            </w:r>
          </w:p>
          <w:p>
            <w:pPr>
              <w:spacing w:line="280" w:lineRule="exact"/>
              <w:jc w:val="center"/>
              <w:rPr>
                <w:rFonts w:ascii="宋体" w:eastAsia="宋体" w:cs="宋体"/>
                <w:color w:val="000000"/>
                <w:szCs w:val="21"/>
              </w:rPr>
            </w:pPr>
            <w:r>
              <w:rPr>
                <w:rFonts w:hint="eastAsia" w:ascii="宋体" w:hAnsi="宋体" w:cs="宋体"/>
                <w:color w:val="000000"/>
                <w:szCs w:val="21"/>
              </w:rPr>
              <w:t>（单位：项）</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0</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1"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可全程在线办理政务服务事项数量（单位：项）</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0</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办件量</w:t>
            </w:r>
          </w:p>
          <w:p>
            <w:pPr>
              <w:spacing w:line="280" w:lineRule="exact"/>
              <w:jc w:val="center"/>
              <w:rPr>
                <w:rFonts w:ascii="宋体" w:eastAsia="宋体" w:cs="宋体"/>
                <w:color w:val="000000"/>
                <w:szCs w:val="21"/>
              </w:rPr>
            </w:pPr>
            <w:r>
              <w:rPr>
                <w:rFonts w:hint="eastAsia" w:ascii="宋体" w:hAnsi="宋体" w:cs="宋体"/>
                <w:color w:val="000000"/>
                <w:szCs w:val="21"/>
              </w:rPr>
              <w:t>（单位：件）</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总数</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0</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自然人办件量</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0</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法人办件量</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9"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互动交流</w:t>
            </w: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是否使用统一平台</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留言办理</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收到留言数量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办结留言数量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平均办理时间</w:t>
            </w:r>
          </w:p>
          <w:p>
            <w:pPr>
              <w:spacing w:line="280" w:lineRule="exact"/>
              <w:jc w:val="center"/>
              <w:rPr>
                <w:rFonts w:ascii="宋体" w:eastAsia="宋体" w:cs="宋体"/>
                <w:color w:val="000000"/>
                <w:szCs w:val="21"/>
              </w:rPr>
            </w:pPr>
            <w:r>
              <w:rPr>
                <w:rFonts w:hint="eastAsia" w:ascii="宋体" w:hAnsi="宋体" w:cs="宋体"/>
                <w:color w:val="000000"/>
                <w:szCs w:val="21"/>
              </w:rPr>
              <w:t>（单位：天）</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5"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公开答复数量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征集调查</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征集调查期数</w:t>
            </w:r>
          </w:p>
          <w:p>
            <w:pPr>
              <w:spacing w:line="280" w:lineRule="exact"/>
              <w:jc w:val="center"/>
              <w:rPr>
                <w:rFonts w:ascii="宋体" w:eastAsia="宋体" w:cs="宋体"/>
                <w:color w:val="000000"/>
                <w:szCs w:val="21"/>
              </w:rPr>
            </w:pPr>
            <w:r>
              <w:rPr>
                <w:rFonts w:hint="eastAsia" w:ascii="宋体" w:hAnsi="宋体" w:cs="宋体"/>
                <w:color w:val="000000"/>
                <w:szCs w:val="21"/>
              </w:rPr>
              <w:t>（单位：期）</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收到意见数量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公布调查结果期数</w:t>
            </w:r>
          </w:p>
          <w:p>
            <w:pPr>
              <w:spacing w:line="280" w:lineRule="exact"/>
              <w:jc w:val="center"/>
              <w:rPr>
                <w:rFonts w:ascii="宋体" w:eastAsia="宋体" w:cs="宋体"/>
                <w:color w:val="000000"/>
                <w:szCs w:val="21"/>
              </w:rPr>
            </w:pPr>
            <w:r>
              <w:rPr>
                <w:rFonts w:hint="eastAsia" w:ascii="宋体" w:hAnsi="宋体" w:cs="宋体"/>
                <w:color w:val="000000"/>
                <w:szCs w:val="21"/>
              </w:rPr>
              <w:t>（单位：期）</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hint="eastAsia" w:ascii="宋体" w:eastAsia="宋体" w:cs="宋体"/>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在线访谈</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访谈期数</w:t>
            </w:r>
          </w:p>
          <w:p>
            <w:pPr>
              <w:spacing w:line="280" w:lineRule="exact"/>
              <w:jc w:val="center"/>
              <w:rPr>
                <w:rFonts w:ascii="宋体" w:eastAsia="宋体" w:cs="宋体"/>
                <w:color w:val="000000"/>
                <w:szCs w:val="21"/>
              </w:rPr>
            </w:pPr>
            <w:r>
              <w:rPr>
                <w:rFonts w:hint="eastAsia" w:ascii="宋体" w:hAnsi="宋体" w:cs="宋体"/>
                <w:color w:val="000000"/>
                <w:szCs w:val="21"/>
              </w:rPr>
              <w:t>（单位：期）</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网民留言数量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答复网民提问数量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9"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是否提供智能问答</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　　　</w:t>
            </w:r>
            <w:r>
              <w:rPr>
                <w:rFonts w:hint="eastAsia" w:ascii="宋体" w:hAnsi="宋体" w:cs="宋体"/>
                <w:color w:val="000000"/>
                <w:szCs w:val="21"/>
                <w:lang w:eastAsia="zh-CN"/>
              </w:rPr>
              <w:t>☑</w:t>
            </w:r>
            <w:r>
              <w:rPr>
                <w:rFonts w:hint="eastAsia" w:ascii="宋体" w:hAnsi="宋体" w:cs="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2"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安全防护</w:t>
            </w: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安全检测评估次数</w:t>
            </w:r>
          </w:p>
          <w:p>
            <w:pPr>
              <w:spacing w:line="280" w:lineRule="exact"/>
              <w:jc w:val="center"/>
              <w:rPr>
                <w:rFonts w:ascii="宋体" w:eastAsia="宋体" w:cs="宋体"/>
                <w:color w:val="000000"/>
                <w:szCs w:val="21"/>
              </w:rPr>
            </w:pPr>
            <w:r>
              <w:rPr>
                <w:rFonts w:hint="eastAsia" w:ascii="宋体" w:hAnsi="宋体" w:cs="宋体"/>
                <w:color w:val="000000"/>
                <w:szCs w:val="21"/>
              </w:rPr>
              <w:t>（单位：次）</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1</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发现问题数量</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0"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问题整改数量</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4538" w:type="dxa"/>
            <w:gridSpan w:val="2"/>
            <w:tcMar>
              <w:top w:w="0" w:type="dxa"/>
              <w:left w:w="108" w:type="dxa"/>
              <w:bottom w:w="0" w:type="dxa"/>
              <w:right w:w="108" w:type="dxa"/>
            </w:tcMar>
            <w:vAlign w:val="center"/>
          </w:tcPr>
          <w:p>
            <w:pPr>
              <w:spacing w:line="280" w:lineRule="exact"/>
              <w:jc w:val="center"/>
              <w:rPr>
                <w:rFonts w:hint="eastAsia" w:ascii="宋体" w:eastAsia="宋体" w:cs="宋体"/>
                <w:color w:val="000000"/>
                <w:szCs w:val="21"/>
                <w:lang w:val="en-US" w:eastAsia="zh-CN"/>
              </w:rPr>
            </w:pPr>
            <w:r>
              <w:rPr>
                <w:rFonts w:ascii="宋体" w:eastAsia="宋体" w:cs="宋体"/>
                <w:color w:val="000000"/>
                <w:szCs w:val="21"/>
              </w:rPr>
              <w:t> </w:t>
            </w:r>
            <w:r>
              <w:rPr>
                <w:rFonts w:hint="eastAsia" w:ascii="宋体" w:eastAsia="宋体" w:cs="宋体"/>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6"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是否建立安全监测</w:t>
            </w:r>
          </w:p>
          <w:p>
            <w:pPr>
              <w:spacing w:line="280" w:lineRule="exact"/>
              <w:jc w:val="center"/>
              <w:rPr>
                <w:rFonts w:ascii="宋体" w:eastAsia="宋体" w:cs="宋体"/>
                <w:color w:val="000000"/>
                <w:szCs w:val="21"/>
              </w:rPr>
            </w:pPr>
            <w:r>
              <w:rPr>
                <w:rFonts w:hint="eastAsia" w:ascii="宋体" w:hAnsi="宋体" w:cs="宋体"/>
                <w:color w:val="000000"/>
                <w:szCs w:val="21"/>
              </w:rPr>
              <w:t>预警机制</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是否开展应急演练</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5"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是否明确网站</w:t>
            </w:r>
          </w:p>
          <w:p>
            <w:pPr>
              <w:spacing w:line="280" w:lineRule="exact"/>
              <w:jc w:val="center"/>
              <w:rPr>
                <w:rFonts w:ascii="宋体" w:eastAsia="宋体" w:cs="宋体"/>
                <w:color w:val="000000"/>
                <w:szCs w:val="21"/>
              </w:rPr>
            </w:pPr>
            <w:r>
              <w:rPr>
                <w:rFonts w:hint="eastAsia" w:ascii="宋体" w:hAnsi="宋体" w:cs="宋体"/>
                <w:color w:val="000000"/>
                <w:szCs w:val="21"/>
              </w:rPr>
              <w:t>安全责任人</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移动新媒体</w:t>
            </w: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是否有移动新媒体</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微博</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名称</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eastAsia="zh-CN"/>
              </w:rPr>
              <w:t>赣州市交通运输局</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3"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信息发布量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276</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5"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关注量</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522</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restart"/>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微信</w:t>
            </w: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名称</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eastAsia="zh-CN"/>
              </w:rPr>
              <w:t>赣州市交通运输局</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1"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信息发布量</w:t>
            </w:r>
          </w:p>
          <w:p>
            <w:pPr>
              <w:spacing w:line="280" w:lineRule="exact"/>
              <w:jc w:val="center"/>
              <w:rPr>
                <w:rFonts w:ascii="宋体" w:eastAsia="宋体" w:cs="宋体"/>
                <w:color w:val="000000"/>
                <w:szCs w:val="21"/>
              </w:rPr>
            </w:pPr>
            <w:r>
              <w:rPr>
                <w:rFonts w:hint="eastAsia" w:ascii="宋体" w:hAnsi="宋体" w:cs="宋体"/>
                <w:color w:val="000000"/>
                <w:szCs w:val="21"/>
              </w:rPr>
              <w:t>（单位：条）</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195</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vMerge w:val="continue"/>
            <w:vAlign w:val="center"/>
          </w:tcPr>
          <w:p>
            <w:pPr>
              <w:spacing w:line="280" w:lineRule="exact"/>
              <w:rPr>
                <w:rFonts w:ascii="宋体" w:eastAsia="宋体" w:cs="宋体"/>
                <w:color w:val="000000"/>
                <w:szCs w:val="21"/>
              </w:rPr>
            </w:pPr>
          </w:p>
        </w:tc>
        <w:tc>
          <w:tcPr>
            <w:tcW w:w="19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订阅数</w:t>
            </w:r>
          </w:p>
          <w:p>
            <w:pPr>
              <w:spacing w:line="280" w:lineRule="exact"/>
              <w:jc w:val="center"/>
              <w:rPr>
                <w:rFonts w:ascii="宋体" w:eastAsia="宋体" w:cs="宋体"/>
                <w:color w:val="000000"/>
                <w:szCs w:val="21"/>
              </w:rPr>
            </w:pPr>
            <w:r>
              <w:rPr>
                <w:rFonts w:hint="eastAsia" w:ascii="宋体" w:hAnsi="宋体" w:cs="宋体"/>
                <w:color w:val="000000"/>
                <w:szCs w:val="21"/>
              </w:rPr>
              <w:t>（单位：个）</w:t>
            </w:r>
          </w:p>
        </w:tc>
        <w:tc>
          <w:tcPr>
            <w:tcW w:w="2569"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val="en-US" w:eastAsia="zh-CN"/>
              </w:rPr>
              <w:t>888</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jc w:val="center"/>
        </w:trPr>
        <w:tc>
          <w:tcPr>
            <w:tcW w:w="2038" w:type="dxa"/>
            <w:vMerge w:val="continue"/>
            <w:vAlign w:val="center"/>
          </w:tcPr>
          <w:p>
            <w:pPr>
              <w:spacing w:line="280" w:lineRule="exact"/>
              <w:rPr>
                <w:rFonts w:ascii="宋体" w:eastAsia="宋体" w:cs="宋体"/>
                <w:color w:val="000000"/>
                <w:szCs w:val="21"/>
              </w:rPr>
            </w:pPr>
          </w:p>
        </w:tc>
        <w:tc>
          <w:tcPr>
            <w:tcW w:w="2496"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其他</w:t>
            </w:r>
          </w:p>
        </w:tc>
        <w:tc>
          <w:tcPr>
            <w:tcW w:w="4538" w:type="dxa"/>
            <w:gridSpan w:val="2"/>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eastAsia="宋体" w:cs="宋体"/>
                <w:color w:val="000000"/>
                <w:szCs w:val="21"/>
                <w:lang w:eastAsia="zh-CN"/>
              </w:rPr>
              <w:t>无</w:t>
            </w:r>
            <w:r>
              <w:rPr>
                <w:rFonts w:ascii="宋体" w:eastAsia="宋体" w:cs="宋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4" w:hRule="atLeast"/>
          <w:jc w:val="center"/>
        </w:trPr>
        <w:tc>
          <w:tcPr>
            <w:tcW w:w="2038" w:type="dxa"/>
            <w:tcMar>
              <w:top w:w="0" w:type="dxa"/>
              <w:left w:w="108" w:type="dxa"/>
              <w:bottom w:w="0" w:type="dxa"/>
              <w:right w:w="108" w:type="dxa"/>
            </w:tcMar>
            <w:vAlign w:val="center"/>
          </w:tcPr>
          <w:p>
            <w:pPr>
              <w:spacing w:line="280" w:lineRule="exact"/>
              <w:jc w:val="center"/>
              <w:rPr>
                <w:rFonts w:ascii="宋体" w:eastAsia="宋体" w:cs="宋体"/>
                <w:color w:val="000000"/>
                <w:szCs w:val="21"/>
              </w:rPr>
            </w:pPr>
            <w:r>
              <w:rPr>
                <w:rFonts w:hint="eastAsia" w:ascii="宋体" w:hAnsi="宋体" w:cs="宋体"/>
                <w:color w:val="000000"/>
                <w:szCs w:val="21"/>
              </w:rPr>
              <w:t>创新发展</w:t>
            </w:r>
          </w:p>
        </w:tc>
        <w:tc>
          <w:tcPr>
            <w:tcW w:w="7034" w:type="dxa"/>
            <w:gridSpan w:val="3"/>
            <w:tcMar>
              <w:top w:w="0" w:type="dxa"/>
              <w:left w:w="108" w:type="dxa"/>
              <w:bottom w:w="0" w:type="dxa"/>
              <w:right w:w="108" w:type="dxa"/>
            </w:tcMar>
            <w:vAlign w:val="center"/>
          </w:tcPr>
          <w:p>
            <w:pPr>
              <w:spacing w:line="280" w:lineRule="exact"/>
              <w:ind w:firstLine="200"/>
              <w:rPr>
                <w:rFonts w:ascii="宋体" w:eastAsia="宋体" w:cs="宋体"/>
                <w:color w:val="000000"/>
                <w:szCs w:val="21"/>
              </w:rPr>
            </w:pPr>
            <w:r>
              <w:rPr>
                <w:rFonts w:hint="eastAsia" w:ascii="宋体" w:hAnsi="宋体" w:cs="宋体"/>
                <w:color w:val="000000"/>
                <w:szCs w:val="21"/>
              </w:rPr>
              <w:t>□</w:t>
            </w:r>
            <w:r>
              <w:rPr>
                <w:rFonts w:ascii="宋体" w:hAnsi="宋体" w:cs="宋体"/>
                <w:color w:val="000000"/>
                <w:szCs w:val="21"/>
              </w:rPr>
              <w:t>ss</w:t>
            </w:r>
            <w:r>
              <w:rPr>
                <w:rFonts w:hint="eastAsia" w:ascii="宋体" w:hAnsi="宋体" w:cs="宋体"/>
                <w:color w:val="000000"/>
                <w:szCs w:val="21"/>
              </w:rPr>
              <w:t>搜索即服务　　　</w:t>
            </w:r>
            <w:r>
              <w:rPr>
                <w:rFonts w:ascii="宋体" w:hAnsi="宋体" w:cs="宋体"/>
                <w:color w:val="000000"/>
                <w:szCs w:val="21"/>
              </w:rPr>
              <w:t xml:space="preserve">   </w:t>
            </w:r>
            <w:r>
              <w:rPr>
                <w:rFonts w:hint="eastAsia" w:ascii="宋体" w:hAnsi="宋体" w:cs="宋体"/>
                <w:color w:val="000000"/>
                <w:szCs w:val="21"/>
                <w:lang w:eastAsia="zh-CN"/>
              </w:rPr>
              <w:t>☑</w:t>
            </w:r>
            <w:r>
              <w:rPr>
                <w:rFonts w:hint="eastAsia" w:ascii="宋体" w:hAnsi="宋体" w:cs="宋体"/>
                <w:color w:val="000000"/>
                <w:szCs w:val="21"/>
              </w:rPr>
              <w:t>多语言版本　　　</w:t>
            </w:r>
            <w:r>
              <w:rPr>
                <w:rFonts w:ascii="宋体" w:hAnsi="宋体" w:cs="宋体"/>
                <w:color w:val="000000"/>
                <w:szCs w:val="21"/>
              </w:rPr>
              <w:t xml:space="preserve">   </w:t>
            </w:r>
            <w:r>
              <w:rPr>
                <w:rFonts w:hint="eastAsia" w:ascii="宋体" w:hAnsi="宋体" w:cs="宋体"/>
                <w:color w:val="000000"/>
                <w:szCs w:val="21"/>
              </w:rPr>
              <w:t>□无障碍浏览　　</w:t>
            </w:r>
            <w:r>
              <w:rPr>
                <w:rFonts w:ascii="宋体" w:hAnsi="宋体" w:cs="宋体"/>
                <w:color w:val="000000"/>
                <w:szCs w:val="21"/>
              </w:rPr>
              <w:t xml:space="preserve">     </w:t>
            </w:r>
            <w:r>
              <w:rPr>
                <w:rFonts w:hint="eastAsia" w:ascii="宋体" w:hAnsi="宋体" w:cs="宋体"/>
                <w:color w:val="000000"/>
                <w:szCs w:val="21"/>
              </w:rPr>
              <w:t>　□千人千网</w:t>
            </w:r>
          </w:p>
          <w:p>
            <w:pPr>
              <w:spacing w:line="280" w:lineRule="exact"/>
              <w:ind w:firstLine="200"/>
              <w:rPr>
                <w:rFonts w:ascii="宋体" w:eastAsia="宋体" w:cs="宋体"/>
                <w:color w:val="000000"/>
                <w:szCs w:val="21"/>
              </w:rPr>
            </w:pPr>
            <w:r>
              <w:rPr>
                <w:rFonts w:hint="eastAsia" w:ascii="宋体" w:hAnsi="宋体" w:cs="宋体"/>
                <w:color w:val="000000"/>
                <w:szCs w:val="21"/>
              </w:rPr>
              <w:t>□其他</w:t>
            </w:r>
            <w:r>
              <w:rPr>
                <w:rFonts w:ascii="宋体" w:hAnsi="宋体" w:cs="宋体"/>
                <w:color w:val="000000"/>
                <w:szCs w:val="21"/>
              </w:rPr>
              <w:t>__________________________________</w:t>
            </w:r>
          </w:p>
        </w:tc>
      </w:tr>
    </w:tbl>
    <w:p>
      <w:pPr>
        <w:spacing w:line="400" w:lineRule="exact"/>
        <w:rPr>
          <w:rFonts w:hint="eastAsia" w:ascii="宋体" w:eastAsia="微软雅黑" w:cs="宋体"/>
          <w:color w:val="000000"/>
          <w:sz w:val="24"/>
          <w:lang w:eastAsia="zh-CN"/>
        </w:rPr>
      </w:pPr>
      <w:r>
        <w:rPr>
          <w:rFonts w:hint="eastAsia" w:ascii="宋体" w:hAnsi="宋体" w:cs="宋体"/>
          <w:color w:val="000000"/>
          <w:sz w:val="24"/>
        </w:rPr>
        <w:t>单位负责人：</w:t>
      </w:r>
      <w:r>
        <w:rPr>
          <w:rFonts w:hint="eastAsia" w:ascii="宋体" w:hAnsi="宋体" w:cs="宋体"/>
          <w:color w:val="000000"/>
          <w:sz w:val="24"/>
          <w:lang w:eastAsia="zh-CN"/>
        </w:rPr>
        <w:t>胡超星</w:t>
      </w:r>
      <w:r>
        <w:rPr>
          <w:rFonts w:ascii="宋体" w:hAnsi="宋体" w:cs="宋体"/>
          <w:color w:val="000000"/>
          <w:sz w:val="24"/>
        </w:rPr>
        <w:t xml:space="preserve">        </w:t>
      </w:r>
      <w:r>
        <w:rPr>
          <w:rFonts w:hint="eastAsia" w:ascii="宋体" w:hAnsi="宋体" w:cs="宋体"/>
          <w:color w:val="000000"/>
          <w:sz w:val="24"/>
        </w:rPr>
        <w:t>审核人：</w:t>
      </w:r>
      <w:r>
        <w:rPr>
          <w:rFonts w:ascii="宋体" w:hAnsi="宋体" w:cs="宋体"/>
          <w:color w:val="000000"/>
          <w:sz w:val="24"/>
        </w:rPr>
        <w:t xml:space="preserve"> </w:t>
      </w:r>
      <w:r>
        <w:rPr>
          <w:rFonts w:hint="eastAsia" w:ascii="宋体" w:hAnsi="宋体" w:cs="宋体"/>
          <w:color w:val="000000"/>
          <w:sz w:val="24"/>
          <w:lang w:eastAsia="zh-CN"/>
        </w:rPr>
        <w:t>钟卫东</w:t>
      </w:r>
      <w:r>
        <w:rPr>
          <w:rFonts w:ascii="宋体" w:hAnsi="宋体" w:cs="宋体"/>
          <w:color w:val="000000"/>
          <w:sz w:val="24"/>
        </w:rPr>
        <w:t xml:space="preserve">              </w:t>
      </w:r>
      <w:r>
        <w:rPr>
          <w:rFonts w:hint="eastAsia" w:ascii="宋体" w:hAnsi="宋体" w:cs="宋体"/>
          <w:color w:val="000000"/>
          <w:sz w:val="24"/>
        </w:rPr>
        <w:t>填报人：</w:t>
      </w:r>
      <w:r>
        <w:rPr>
          <w:rFonts w:hint="eastAsia" w:ascii="宋体" w:hAnsi="宋体" w:cs="宋体"/>
          <w:color w:val="000000"/>
          <w:sz w:val="24"/>
          <w:lang w:eastAsia="zh-CN"/>
        </w:rPr>
        <w:t>周华珍</w:t>
      </w:r>
    </w:p>
    <w:p>
      <w:pPr>
        <w:spacing w:line="400" w:lineRule="exact"/>
        <w:rPr>
          <w:rFonts w:hint="eastAsia" w:ascii="宋体" w:eastAsia="微软雅黑" w:cs="宋体"/>
          <w:color w:val="000000"/>
          <w:sz w:val="24"/>
          <w:lang w:val="en-US" w:eastAsia="zh-CN"/>
        </w:rPr>
      </w:pPr>
      <w:r>
        <w:rPr>
          <w:rFonts w:hint="eastAsia" w:ascii="宋体" w:hAnsi="宋体" w:cs="宋体"/>
          <w:color w:val="000000"/>
          <w:sz w:val="24"/>
        </w:rPr>
        <w:t>联系电话：</w:t>
      </w:r>
      <w:r>
        <w:rPr>
          <w:rFonts w:ascii="宋体" w:hAnsi="宋体" w:cs="宋体"/>
          <w:color w:val="000000"/>
          <w:sz w:val="24"/>
        </w:rPr>
        <w:t xml:space="preserve"> </w:t>
      </w:r>
      <w:r>
        <w:rPr>
          <w:rFonts w:hint="eastAsia" w:ascii="宋体" w:hAnsi="宋体" w:cs="宋体"/>
          <w:color w:val="000000"/>
          <w:sz w:val="24"/>
          <w:lang w:val="en-US" w:eastAsia="zh-CN"/>
        </w:rPr>
        <w:t>18970102520</w:t>
      </w:r>
      <w:r>
        <w:rPr>
          <w:rFonts w:ascii="宋体" w:hAnsi="宋体" w:cs="宋体"/>
          <w:color w:val="000000"/>
          <w:sz w:val="24"/>
        </w:rPr>
        <w:t xml:space="preserve">                     </w:t>
      </w:r>
      <w:r>
        <w:rPr>
          <w:rFonts w:hint="eastAsia" w:ascii="宋体" w:hAnsi="宋体" w:cs="宋体"/>
          <w:color w:val="000000"/>
          <w:sz w:val="24"/>
        </w:rPr>
        <w:t>填报日期：</w:t>
      </w:r>
      <w:r>
        <w:rPr>
          <w:rFonts w:hint="eastAsia" w:ascii="宋体" w:hAnsi="宋体" w:cs="宋体"/>
          <w:color w:val="000000"/>
          <w:sz w:val="24"/>
          <w:lang w:val="en-US" w:eastAsia="zh-CN"/>
        </w:rPr>
        <w:t>2019年1月23日</w:t>
      </w:r>
    </w:p>
    <w:p>
      <w:pPr>
        <w:spacing w:line="400" w:lineRule="exact"/>
        <w:rPr>
          <w:rFonts w:ascii="宋体" w:eastAsia="宋体"/>
          <w:color w:val="000000"/>
          <w:sz w:val="24"/>
        </w:rPr>
      </w:pPr>
    </w:p>
    <w:p>
      <w:pPr>
        <w:spacing w:line="400" w:lineRule="exact"/>
        <w:rPr>
          <w:rFonts w:ascii="宋体" w:eastAsia="宋体" w:cs="宋体"/>
          <w:color w:val="000000"/>
          <w:sz w:val="24"/>
        </w:rPr>
      </w:pPr>
    </w:p>
    <w:p>
      <w:pPr>
        <w:rPr>
          <w:rFonts w:ascii="仿宋_GB2312" w:hAnsi="宋体" w:eastAsia="仿宋_GB2312"/>
          <w:color w:val="FF0000"/>
          <w:spacing w:val="120"/>
          <w:sz w:val="30"/>
          <w:szCs w:val="30"/>
        </w:rPr>
      </w:pPr>
    </w:p>
    <w:p>
      <w:pPr>
        <w:spacing w:line="220" w:lineRule="atLeas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right="330" w:rightChars="150" w:firstLine="319" w:firstLineChars="114"/>
      <w:rPr>
        <w:rStyle w:val="5"/>
        <w:sz w:val="28"/>
        <w:szCs w:val="28"/>
      </w:rPr>
    </w:pP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w:t>
    </w:r>
    <w:r>
      <w:rPr>
        <w:rStyle w:val="5"/>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452AA"/>
    <w:rsid w:val="000465FE"/>
    <w:rsid w:val="0011160C"/>
    <w:rsid w:val="002453C1"/>
    <w:rsid w:val="002A1CB8"/>
    <w:rsid w:val="00323B43"/>
    <w:rsid w:val="0035452A"/>
    <w:rsid w:val="003D37D8"/>
    <w:rsid w:val="0042512A"/>
    <w:rsid w:val="00426133"/>
    <w:rsid w:val="00431051"/>
    <w:rsid w:val="004358AB"/>
    <w:rsid w:val="00454AB9"/>
    <w:rsid w:val="00463EF8"/>
    <w:rsid w:val="004C59A9"/>
    <w:rsid w:val="004E01E8"/>
    <w:rsid w:val="0054476A"/>
    <w:rsid w:val="00575E4F"/>
    <w:rsid w:val="005B168B"/>
    <w:rsid w:val="006F025E"/>
    <w:rsid w:val="007D3658"/>
    <w:rsid w:val="00841B5D"/>
    <w:rsid w:val="008B7726"/>
    <w:rsid w:val="008D27E5"/>
    <w:rsid w:val="00A25411"/>
    <w:rsid w:val="00A67B93"/>
    <w:rsid w:val="00AB72D8"/>
    <w:rsid w:val="00B05DE6"/>
    <w:rsid w:val="00B67FF5"/>
    <w:rsid w:val="00B85A3F"/>
    <w:rsid w:val="00BC0525"/>
    <w:rsid w:val="00C20B6C"/>
    <w:rsid w:val="00C5239C"/>
    <w:rsid w:val="00CA743C"/>
    <w:rsid w:val="00CD34AB"/>
    <w:rsid w:val="00CD3AC7"/>
    <w:rsid w:val="00CE1D75"/>
    <w:rsid w:val="00CF186D"/>
    <w:rsid w:val="00CF31EB"/>
    <w:rsid w:val="00D03175"/>
    <w:rsid w:val="00D21F71"/>
    <w:rsid w:val="00D31D50"/>
    <w:rsid w:val="00D72CD7"/>
    <w:rsid w:val="00D74B64"/>
    <w:rsid w:val="00E36DAD"/>
    <w:rsid w:val="00E4619D"/>
    <w:rsid w:val="00F26E9E"/>
    <w:rsid w:val="00F956FE"/>
    <w:rsid w:val="00FE7DE9"/>
    <w:rsid w:val="01C61C6A"/>
    <w:rsid w:val="04813C38"/>
    <w:rsid w:val="11E469AD"/>
    <w:rsid w:val="133D5ECE"/>
    <w:rsid w:val="1E964D4A"/>
    <w:rsid w:val="1FB975D7"/>
    <w:rsid w:val="269256CF"/>
    <w:rsid w:val="2C980B41"/>
    <w:rsid w:val="2ED82E2C"/>
    <w:rsid w:val="2F3E1C6A"/>
    <w:rsid w:val="30232E00"/>
    <w:rsid w:val="383B473C"/>
    <w:rsid w:val="38AA61B4"/>
    <w:rsid w:val="43656E24"/>
    <w:rsid w:val="4C4920F4"/>
    <w:rsid w:val="54E04D7B"/>
    <w:rsid w:val="71A040FB"/>
    <w:rsid w:val="735F72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jc w:val="center"/>
    </w:pPr>
    <w:rPr>
      <w:sz w:val="18"/>
      <w:szCs w:val="18"/>
    </w:rPr>
  </w:style>
  <w:style w:type="character" w:styleId="5">
    <w:name w:val="page number"/>
    <w:basedOn w:val="4"/>
    <w:qFormat/>
    <w:uiPriority w:val="99"/>
    <w:rPr>
      <w:rFonts w:cs="Times New Roman"/>
    </w:rPr>
  </w:style>
  <w:style w:type="character" w:styleId="6">
    <w:name w:val="Hyperlink"/>
    <w:basedOn w:val="4"/>
    <w:qFormat/>
    <w:uiPriority w:val="99"/>
    <w:rPr>
      <w:rFonts w:cs="Times New Roman"/>
      <w:color w:val="0000FF"/>
      <w:u w:val="single"/>
    </w:rPr>
  </w:style>
  <w:style w:type="character" w:customStyle="1" w:styleId="8">
    <w:name w:val="Header Char"/>
    <w:basedOn w:val="4"/>
    <w:link w:val="3"/>
    <w:semiHidden/>
    <w:qFormat/>
    <w:locked/>
    <w:uiPriority w:val="99"/>
    <w:rPr>
      <w:rFonts w:ascii="Tahoma" w:hAnsi="Tahoma" w:cs="Times New Roman"/>
      <w:sz w:val="18"/>
      <w:szCs w:val="18"/>
    </w:rPr>
  </w:style>
  <w:style w:type="character" w:customStyle="1" w:styleId="9">
    <w:name w:val="Footer Char"/>
    <w:basedOn w:val="4"/>
    <w:link w:val="2"/>
    <w:semiHidden/>
    <w:qFormat/>
    <w:locked/>
    <w:uiPriority w:val="99"/>
    <w:rPr>
      <w:rFonts w:ascii="Tahoma" w:hAnsi="Tahoma" w:cs="Times New Roman"/>
      <w:sz w:val="18"/>
      <w:szCs w:val="18"/>
    </w:rPr>
  </w:style>
  <w:style w:type="paragraph" w:customStyle="1" w:styleId="10">
    <w:name w:val="Char Char Char Char Char Char Char Char Char Char Char Char Char Char Char Char Char Char Char Char Char Char Char Char Char Char Char Char Char Char Char Char Char"/>
    <w:basedOn w:val="1"/>
    <w:qFormat/>
    <w:uiPriority w:val="99"/>
    <w:pPr>
      <w:adjustRightInd/>
      <w:snapToGrid/>
      <w:spacing w:after="160" w:line="240" w:lineRule="exact"/>
    </w:pPr>
    <w:rPr>
      <w:rFonts w:ascii="Times New Roman" w:hAnsi="Times New Roman" w:eastAsia="宋体"/>
      <w:kern w:val="2"/>
      <w:sz w:val="21"/>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488</Words>
  <Characters>2783</Characters>
  <Lines>0</Lines>
  <Paragraphs>0</Paragraphs>
  <TotalTime>111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喜羊羊</cp:lastModifiedBy>
  <dcterms:modified xsi:type="dcterms:W3CDTF">2019-01-23T08:32:14Z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